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27B0D" w14:textId="77777777" w:rsidR="007F492A" w:rsidRDefault="007F492A" w:rsidP="00986FE0">
      <w:pPr>
        <w:pStyle w:val="Titre"/>
      </w:pPr>
      <w:r>
        <w:t>Consignes aux auteurs</w:t>
      </w:r>
    </w:p>
    <w:p w14:paraId="075780A9" w14:textId="404A5DBC" w:rsidR="00864B92" w:rsidRPr="00E53E2F" w:rsidRDefault="007F492A" w:rsidP="00864B92">
      <w:r>
        <w:t xml:space="preserve">Le bureau de la </w:t>
      </w:r>
      <w:r w:rsidRPr="00E53E2F">
        <w:t>Société archéologique et historique d’Ille-et-Vilaine</w:t>
      </w:r>
      <w:r>
        <w:t xml:space="preserve"> </w:t>
      </w:r>
      <w:r w:rsidR="002C7AEA">
        <w:t xml:space="preserve">(SAHIV) </w:t>
      </w:r>
      <w:r>
        <w:t xml:space="preserve">vous remercie d’avoir accepté de rédiger un article pour notre </w:t>
      </w:r>
      <w:r w:rsidRPr="003061D3">
        <w:rPr>
          <w:i/>
          <w:iCs/>
        </w:rPr>
        <w:t>Bulletin</w:t>
      </w:r>
      <w:r w:rsidR="00D17955" w:rsidRPr="003061D3">
        <w:rPr>
          <w:i/>
          <w:iCs/>
        </w:rPr>
        <w:t xml:space="preserve"> et mémoires</w:t>
      </w:r>
      <w:r w:rsidRPr="003061D3">
        <w:t>, ce qui permet</w:t>
      </w:r>
      <w:r>
        <w:t xml:space="preserve"> à cette </w:t>
      </w:r>
      <w:r w:rsidR="00E53E2F">
        <w:t>vie</w:t>
      </w:r>
      <w:r>
        <w:t>i</w:t>
      </w:r>
      <w:r w:rsidR="00E53E2F">
        <w:t>lle dame</w:t>
      </w:r>
      <w:r>
        <w:t>,</w:t>
      </w:r>
      <w:r w:rsidR="00E53E2F">
        <w:t xml:space="preserve"> née en 1844, </w:t>
      </w:r>
      <w:r>
        <w:t xml:space="preserve">de </w:t>
      </w:r>
      <w:r w:rsidR="00E53E2F">
        <w:t>conserve</w:t>
      </w:r>
      <w:r>
        <w:t>r</w:t>
      </w:r>
      <w:r w:rsidR="00E53E2F">
        <w:t xml:space="preserve"> ainsi, grâce à vous et à vos connaissances, quelque chose de la perpétuelle jeunesse.</w:t>
      </w:r>
    </w:p>
    <w:p w14:paraId="42EF8C31" w14:textId="621B8616" w:rsidR="00585A9C" w:rsidRDefault="00CF6F7F" w:rsidP="00526DBD">
      <w:r>
        <w:t xml:space="preserve">Afin de faciliter le travail très important lié à l’élaboration et à la publication </w:t>
      </w:r>
      <w:r w:rsidR="00526DBD">
        <w:t xml:space="preserve">annuelle </w:t>
      </w:r>
      <w:r>
        <w:t xml:space="preserve">du </w:t>
      </w:r>
      <w:r w:rsidR="00585A9C" w:rsidRPr="00585A9C">
        <w:rPr>
          <w:i/>
          <w:iCs/>
        </w:rPr>
        <w:t>B</w:t>
      </w:r>
      <w:r w:rsidRPr="00585A9C">
        <w:rPr>
          <w:i/>
          <w:iCs/>
        </w:rPr>
        <w:t>ulletin</w:t>
      </w:r>
      <w:r w:rsidR="00585A9C" w:rsidRPr="003061D3">
        <w:t xml:space="preserve"> de la </w:t>
      </w:r>
      <w:r w:rsidR="00407ADB" w:rsidRPr="003061D3">
        <w:t>SAHIV</w:t>
      </w:r>
      <w:r w:rsidR="00526DBD" w:rsidRPr="003061D3">
        <w:t>, paraissant</w:t>
      </w:r>
      <w:r w:rsidR="00526DBD">
        <w:t xml:space="preserve"> sous des fortunes et des formes diverses </w:t>
      </w:r>
      <w:r w:rsidR="00526DBD" w:rsidRPr="00E70FA5">
        <w:t>depuis 18</w:t>
      </w:r>
      <w:r w:rsidR="00E70FA5" w:rsidRPr="00E70FA5">
        <w:t>61</w:t>
      </w:r>
      <w:r w:rsidR="00526DBD" w:rsidRPr="00E70FA5">
        <w:t>, et</w:t>
      </w:r>
      <w:r w:rsidR="00526DBD">
        <w:t xml:space="preserve"> comptant en 2020 environ 400 pages, </w:t>
      </w:r>
      <w:r>
        <w:t xml:space="preserve">il est indispensable que les auteurs d’articles se conforment à un certain nombre de règles </w:t>
      </w:r>
      <w:r w:rsidR="00526DBD">
        <w:t xml:space="preserve">généralement admises </w:t>
      </w:r>
      <w:r>
        <w:t>dans le monde de l’édition</w:t>
      </w:r>
      <w:r w:rsidR="00526DBD">
        <w:t xml:space="preserve"> érudite</w:t>
      </w:r>
      <w:r>
        <w:t xml:space="preserve">. </w:t>
      </w:r>
      <w:r w:rsidR="00526DBD">
        <w:t>N</w:t>
      </w:r>
      <w:r w:rsidRPr="00526DBD">
        <w:t xml:space="preserve">ous vous invitons à </w:t>
      </w:r>
      <w:r w:rsidR="00526DBD">
        <w:t xml:space="preserve">les </w:t>
      </w:r>
      <w:r w:rsidRPr="00526DBD">
        <w:t>respecter</w:t>
      </w:r>
      <w:r w:rsidR="00864B92" w:rsidRPr="00526DBD">
        <w:t xml:space="preserve"> dans la mesure du possible</w:t>
      </w:r>
      <w:r w:rsidR="00E53E2F">
        <w:t>.</w:t>
      </w:r>
    </w:p>
    <w:p w14:paraId="7AE20180" w14:textId="77777777" w:rsidR="00CF6F7F" w:rsidRDefault="00CF6F7F" w:rsidP="00864B92">
      <w:pPr>
        <w:pStyle w:val="Titre2"/>
      </w:pPr>
      <w:r>
        <w:t>Conditions générales</w:t>
      </w:r>
    </w:p>
    <w:p w14:paraId="4B607333" w14:textId="54F3F3AD" w:rsidR="00B14439" w:rsidRDefault="00CF6F7F" w:rsidP="007E488D">
      <w:r>
        <w:t>La remise d</w:t>
      </w:r>
      <w:r w:rsidR="007E488D">
        <w:t>e votre</w:t>
      </w:r>
      <w:r>
        <w:t xml:space="preserve"> texte pour publication implique </w:t>
      </w:r>
      <w:r w:rsidR="00F60F40">
        <w:t xml:space="preserve">votre </w:t>
      </w:r>
      <w:r>
        <w:t xml:space="preserve">acceptation </w:t>
      </w:r>
      <w:r w:rsidRPr="00864B92">
        <w:t>des</w:t>
      </w:r>
      <w:r w:rsidR="00864B92" w:rsidRPr="00864B92">
        <w:t xml:space="preserve"> </w:t>
      </w:r>
      <w:r w:rsidRPr="00864B92">
        <w:t>conditions suivantes</w:t>
      </w:r>
      <w:r w:rsidR="007E488D">
        <w:t>.</w:t>
      </w:r>
    </w:p>
    <w:p w14:paraId="4E30545A" w14:textId="25F19E16" w:rsidR="007E488D" w:rsidRDefault="007E488D" w:rsidP="007E488D">
      <w:r>
        <w:t xml:space="preserve">Il doit s’agir d’une production </w:t>
      </w:r>
      <w:r w:rsidR="00CF6F7F">
        <w:t>origina</w:t>
      </w:r>
      <w:r w:rsidR="00F60F40">
        <w:t>l</w:t>
      </w:r>
      <w:r>
        <w:t>e</w:t>
      </w:r>
      <w:r w:rsidR="00864B92">
        <w:t xml:space="preserve">. </w:t>
      </w:r>
      <w:r>
        <w:t>Dans la mesure du possible, et par souci d’équité avec les autres auteurs, i</w:t>
      </w:r>
      <w:r w:rsidR="00F60F40">
        <w:t xml:space="preserve">l </w:t>
      </w:r>
      <w:r w:rsidR="00CF6F7F">
        <w:t>devr</w:t>
      </w:r>
      <w:r w:rsidR="00F60F40">
        <w:t>a avoisiner</w:t>
      </w:r>
      <w:r w:rsidR="00CF6F7F">
        <w:t xml:space="preserve"> </w:t>
      </w:r>
      <w:r w:rsidR="00CF6F7F" w:rsidRPr="000B1FBF">
        <w:rPr>
          <w:u w:val="single"/>
        </w:rPr>
        <w:t>60</w:t>
      </w:r>
      <w:r w:rsidR="00864B92" w:rsidRPr="000B1FBF">
        <w:rPr>
          <w:u w:val="single"/>
        </w:rPr>
        <w:t> </w:t>
      </w:r>
      <w:r w:rsidR="00CF6F7F" w:rsidRPr="000B1FBF">
        <w:rPr>
          <w:u w:val="single"/>
        </w:rPr>
        <w:t>000</w:t>
      </w:r>
      <w:r w:rsidR="00864B92" w:rsidRPr="000B1FBF">
        <w:rPr>
          <w:u w:val="single"/>
        </w:rPr>
        <w:t xml:space="preserve"> </w:t>
      </w:r>
      <w:r w:rsidR="00F60F40" w:rsidRPr="000B1FBF">
        <w:rPr>
          <w:u w:val="single"/>
        </w:rPr>
        <w:t>caractères (espaces compris)</w:t>
      </w:r>
      <w:r w:rsidRPr="000B1FBF">
        <w:rPr>
          <w:u w:val="single"/>
        </w:rPr>
        <w:t>, plus les illustrations</w:t>
      </w:r>
      <w:r w:rsidR="003061D3">
        <w:t> ; c</w:t>
      </w:r>
      <w:r>
        <w:t xml:space="preserve">ependant, dans certains cas, par exemple l’édition de documents inédits importants, et après discussion avec le responsable du </w:t>
      </w:r>
      <w:r w:rsidRPr="007E488D">
        <w:rPr>
          <w:i/>
          <w:iCs/>
        </w:rPr>
        <w:t>Bulletin</w:t>
      </w:r>
      <w:r>
        <w:t xml:space="preserve">, </w:t>
      </w:r>
      <w:r w:rsidR="004D3C5B">
        <w:t>des exceptions pourront être autorisées</w:t>
      </w:r>
      <w:r>
        <w:t>.</w:t>
      </w:r>
    </w:p>
    <w:p w14:paraId="2F20DEF5" w14:textId="77777777" w:rsidR="00B14439" w:rsidRDefault="007E488D" w:rsidP="007E488D">
      <w:r>
        <w:t xml:space="preserve">Après </w:t>
      </w:r>
      <w:r w:rsidR="00526DBD">
        <w:t xml:space="preserve">sa remise, </w:t>
      </w:r>
      <w:r>
        <w:t xml:space="preserve">votre </w:t>
      </w:r>
      <w:r w:rsidR="00E53E2F">
        <w:t>article</w:t>
      </w:r>
      <w:r w:rsidR="00161142">
        <w:t xml:space="preserve"> </w:t>
      </w:r>
      <w:r>
        <w:t>sui</w:t>
      </w:r>
      <w:r w:rsidR="00161142">
        <w:t>vra</w:t>
      </w:r>
      <w:r>
        <w:t xml:space="preserve"> un circuit </w:t>
      </w:r>
      <w:r w:rsidR="00B14439">
        <w:t>pouvant</w:t>
      </w:r>
      <w:r>
        <w:t xml:space="preserve"> </w:t>
      </w:r>
      <w:r w:rsidR="00526DBD">
        <w:t xml:space="preserve">certes </w:t>
      </w:r>
      <w:r>
        <w:t xml:space="preserve">apparaître </w:t>
      </w:r>
      <w:r w:rsidR="00526DBD">
        <w:t>tortueux, mais uniquement destiné à limiter les erreurs</w:t>
      </w:r>
      <w:r w:rsidR="00CD5CC1">
        <w:t>.</w:t>
      </w:r>
      <w:r>
        <w:t xml:space="preserve"> Il </w:t>
      </w:r>
      <w:r w:rsidR="00161142">
        <w:t>sera</w:t>
      </w:r>
      <w:r>
        <w:t xml:space="preserve"> relu</w:t>
      </w:r>
      <w:r w:rsidR="00161142">
        <w:t>, outre</w:t>
      </w:r>
      <w:r>
        <w:t xml:space="preserve"> par </w:t>
      </w:r>
      <w:r w:rsidR="00161142">
        <w:t xml:space="preserve">le responsable du </w:t>
      </w:r>
      <w:r w:rsidR="00161142" w:rsidRPr="007E488D">
        <w:rPr>
          <w:i/>
          <w:iCs/>
        </w:rPr>
        <w:t>Bulletin</w:t>
      </w:r>
      <w:r w:rsidR="00161142" w:rsidRPr="00161142">
        <w:t>, par</w:t>
      </w:r>
      <w:r w:rsidR="00161142">
        <w:rPr>
          <w:i/>
          <w:iCs/>
        </w:rPr>
        <w:t xml:space="preserve"> </w:t>
      </w:r>
      <w:r w:rsidR="00161142">
        <w:t xml:space="preserve">deux autres </w:t>
      </w:r>
      <w:r>
        <w:t xml:space="preserve">membres du bureau de la </w:t>
      </w:r>
      <w:r w:rsidR="008C7848">
        <w:rPr>
          <w:smallCaps/>
        </w:rPr>
        <w:t>SAHIV</w:t>
      </w:r>
      <w:r>
        <w:t xml:space="preserve"> commis à cette tâche</w:t>
      </w:r>
      <w:r w:rsidR="00161142">
        <w:t xml:space="preserve">. Une </w:t>
      </w:r>
      <w:r>
        <w:t>première mise en page</w:t>
      </w:r>
      <w:r w:rsidR="00161142">
        <w:t xml:space="preserve"> sera composée, </w:t>
      </w:r>
      <w:r w:rsidR="00463D41">
        <w:t xml:space="preserve">sans l’intégration à cette étape des illustrations, </w:t>
      </w:r>
      <w:r w:rsidR="00161142">
        <w:t xml:space="preserve">en vérifiant </w:t>
      </w:r>
      <w:r w:rsidR="00B14439">
        <w:t xml:space="preserve">essentiellement </w:t>
      </w:r>
      <w:r w:rsidR="00161142">
        <w:t>la forme (l’orthographe française est parfois malicieuse)</w:t>
      </w:r>
      <w:r w:rsidR="00161142" w:rsidRPr="00161142">
        <w:t>.</w:t>
      </w:r>
    </w:p>
    <w:p w14:paraId="1B1623D0" w14:textId="77777777" w:rsidR="007E488D" w:rsidRDefault="00463D41" w:rsidP="007E488D">
      <w:r>
        <w:t>M</w:t>
      </w:r>
      <w:r w:rsidR="00161142" w:rsidRPr="00161142">
        <w:t>ême si notre revue n’est pas à « </w:t>
      </w:r>
      <w:r w:rsidR="007E488D" w:rsidRPr="00161142">
        <w:t>comité de lecture</w:t>
      </w:r>
      <w:r w:rsidR="00161142" w:rsidRPr="00161142">
        <w:t> »</w:t>
      </w:r>
      <w:r w:rsidR="00B14439">
        <w:t xml:space="preserve"> (</w:t>
      </w:r>
      <w:r w:rsidR="001112B8">
        <w:t xml:space="preserve">tels les périodiques destinés </w:t>
      </w:r>
      <w:r w:rsidR="00B14439">
        <w:t>aux organismes de recherche</w:t>
      </w:r>
      <w:r w:rsidR="00161142">
        <w:t>, où des modifications peuvent être imposées</w:t>
      </w:r>
      <w:r w:rsidR="00B14439">
        <w:t>)</w:t>
      </w:r>
      <w:r w:rsidR="00161142">
        <w:t xml:space="preserve">, nous tenons à conserver </w:t>
      </w:r>
      <w:r w:rsidR="001112B8">
        <w:t>l</w:t>
      </w:r>
      <w:r w:rsidR="00161142">
        <w:t>es qualités qui ont fait sa réputation</w:t>
      </w:r>
      <w:r>
        <w:t xml:space="preserve"> auprès d’un lectorat important. Pour cela, nous nous réservons </w:t>
      </w:r>
      <w:r w:rsidR="007E488D">
        <w:t xml:space="preserve">le droit d’adapter le manuscrit aux normes scientifiques et typographiques déterminées </w:t>
      </w:r>
      <w:r>
        <w:t>ci-dessous</w:t>
      </w:r>
      <w:r w:rsidR="007E488D">
        <w:t>, e</w:t>
      </w:r>
      <w:r>
        <w:t>n</w:t>
      </w:r>
      <w:r w:rsidR="007E488D">
        <w:t xml:space="preserve"> </w:t>
      </w:r>
      <w:r>
        <w:t>proposant</w:t>
      </w:r>
      <w:r w:rsidR="007E488D">
        <w:t xml:space="preserve"> si besoin </w:t>
      </w:r>
      <w:r>
        <w:t xml:space="preserve">différentes </w:t>
      </w:r>
      <w:r w:rsidR="007E488D">
        <w:t>modifi</w:t>
      </w:r>
      <w:r>
        <w:t>cations</w:t>
      </w:r>
      <w:r w:rsidR="00A903E5">
        <w:t xml:space="preserve"> soumises à votre approbation</w:t>
      </w:r>
      <w:r w:rsidR="007E488D">
        <w:t>.</w:t>
      </w:r>
    </w:p>
    <w:p w14:paraId="3B68AEFD" w14:textId="77777777" w:rsidR="00463D41" w:rsidRPr="003061D3" w:rsidRDefault="00463D41" w:rsidP="00CD5CC1">
      <w:r>
        <w:t xml:space="preserve">Après cette étape, votre </w:t>
      </w:r>
      <w:r w:rsidR="00E53E2F">
        <w:t>article</w:t>
      </w:r>
      <w:r>
        <w:t xml:space="preserve"> sera composé par un spécialiste de la mise en page</w:t>
      </w:r>
      <w:r w:rsidR="001112B8">
        <w:t>,</w:t>
      </w:r>
      <w:r w:rsidR="00E53E2F">
        <w:t xml:space="preserve"> </w:t>
      </w:r>
      <w:r>
        <w:t xml:space="preserve">qui y intégrera les illustrations et </w:t>
      </w:r>
      <w:r w:rsidR="001112B8">
        <w:t xml:space="preserve">au </w:t>
      </w:r>
      <w:r w:rsidR="002B7CCA">
        <w:t>besoin</w:t>
      </w:r>
      <w:r>
        <w:t xml:space="preserve"> corrigera les scories ayant échappé </w:t>
      </w:r>
      <w:r w:rsidR="00CD5CC1">
        <w:t>à l’auteur et à ses relecteurs</w:t>
      </w:r>
      <w:r w:rsidR="001112B8">
        <w:t xml:space="preserve">. Un </w:t>
      </w:r>
      <w:r w:rsidR="00407ADB">
        <w:rPr>
          <w:smallCaps/>
        </w:rPr>
        <w:t>PDF</w:t>
      </w:r>
      <w:r w:rsidR="001112B8">
        <w:rPr>
          <w:smallCaps/>
        </w:rPr>
        <w:t xml:space="preserve"> </w:t>
      </w:r>
      <w:r w:rsidR="001112B8" w:rsidRPr="001112B8">
        <w:t>vous sera renvoyé</w:t>
      </w:r>
      <w:r w:rsidR="00CD5CC1" w:rsidRPr="001112B8">
        <w:t xml:space="preserve">, </w:t>
      </w:r>
      <w:r w:rsidR="001112B8">
        <w:t xml:space="preserve">sur lequel </w:t>
      </w:r>
      <w:r w:rsidR="00CD5CC1">
        <w:t xml:space="preserve">vous pourrez </w:t>
      </w:r>
      <w:r w:rsidR="00B14439">
        <w:t xml:space="preserve">encore </w:t>
      </w:r>
      <w:r w:rsidR="00CD5CC1">
        <w:t xml:space="preserve">éventuellement </w:t>
      </w:r>
      <w:r w:rsidR="00CD5CC1" w:rsidRPr="00A903E5">
        <w:t>apport</w:t>
      </w:r>
      <w:r w:rsidR="00B43747" w:rsidRPr="00A903E5">
        <w:t xml:space="preserve">er </w:t>
      </w:r>
      <w:r w:rsidR="00CD5CC1" w:rsidRPr="00A903E5">
        <w:t>de</w:t>
      </w:r>
      <w:r w:rsidR="00CD5CC1">
        <w:t xml:space="preserve"> minimes corrections, du type la virgule en trop et le point-virgule absent. Ce </w:t>
      </w:r>
      <w:r w:rsidR="00407ADB">
        <w:rPr>
          <w:smallCaps/>
        </w:rPr>
        <w:t>PDF</w:t>
      </w:r>
      <w:r w:rsidR="00CD5CC1">
        <w:t xml:space="preserve"> </w:t>
      </w:r>
      <w:r w:rsidR="00E70FA5">
        <w:t>aur</w:t>
      </w:r>
      <w:r w:rsidR="00CD5CC1">
        <w:t xml:space="preserve">a également </w:t>
      </w:r>
      <w:r w:rsidR="00E70FA5">
        <w:t xml:space="preserve">été </w:t>
      </w:r>
      <w:r w:rsidR="00CD5CC1">
        <w:t xml:space="preserve">relu, pour ultime vérification, par le responsable du </w:t>
      </w:r>
      <w:r w:rsidR="00CD5CC1" w:rsidRPr="00CD5CC1">
        <w:rPr>
          <w:i/>
          <w:iCs/>
        </w:rPr>
        <w:t>Bulletin</w:t>
      </w:r>
      <w:r w:rsidR="00CD5CC1">
        <w:rPr>
          <w:i/>
          <w:iCs/>
        </w:rPr>
        <w:t> </w:t>
      </w:r>
      <w:r w:rsidR="00CD5CC1">
        <w:t xml:space="preserve">: théoriquement, il ne devrait plus exister d’erreurs, mais </w:t>
      </w:r>
      <w:r w:rsidR="00CD5CC1" w:rsidRPr="003061D3">
        <w:t>vous savez bien que la perfection n’est pas de ce monde…</w:t>
      </w:r>
    </w:p>
    <w:p w14:paraId="3A0E043D" w14:textId="7D4567D1" w:rsidR="00A903E5" w:rsidRPr="003061D3" w:rsidRDefault="00A903E5" w:rsidP="00CD5CC1">
      <w:r w:rsidRPr="003061D3">
        <w:t xml:space="preserve">Tout ce processus nécessite que </w:t>
      </w:r>
      <w:r w:rsidRPr="000B1FBF">
        <w:rPr>
          <w:u w:val="single"/>
        </w:rPr>
        <w:t>votre article nous soit remis</w:t>
      </w:r>
      <w:r w:rsidR="0019397B" w:rsidRPr="000B1FBF">
        <w:rPr>
          <w:u w:val="single"/>
        </w:rPr>
        <w:t xml:space="preserve"> dans un délai d’environ trois mois après votre conférence</w:t>
      </w:r>
      <w:r w:rsidR="0019397B" w:rsidRPr="003061D3">
        <w:t>.</w:t>
      </w:r>
    </w:p>
    <w:p w14:paraId="46C57A51" w14:textId="77777777" w:rsidR="00F60F40" w:rsidRPr="00CD5CC1" w:rsidRDefault="00CD5CC1" w:rsidP="00CD5CC1">
      <w:r w:rsidRPr="00CD5CC1">
        <w:t xml:space="preserve">Après la sortie du </w:t>
      </w:r>
      <w:r w:rsidRPr="00CD5CC1">
        <w:rPr>
          <w:i/>
          <w:iCs/>
        </w:rPr>
        <w:t>Bulletin</w:t>
      </w:r>
      <w:r w:rsidRPr="00CD5CC1">
        <w:t xml:space="preserve"> annuel, v</w:t>
      </w:r>
      <w:r w:rsidR="00F60F40" w:rsidRPr="00CD5CC1">
        <w:t xml:space="preserve">ous </w:t>
      </w:r>
      <w:r w:rsidR="00CF6F7F" w:rsidRPr="00CD5CC1">
        <w:t>recevr</w:t>
      </w:r>
      <w:r w:rsidR="00F60F40" w:rsidRPr="00CD5CC1">
        <w:t>ez</w:t>
      </w:r>
      <w:r w:rsidR="00CF6F7F" w:rsidRPr="00CD5CC1">
        <w:t xml:space="preserve"> </w:t>
      </w:r>
      <w:r w:rsidR="00E70FA5">
        <w:t xml:space="preserve">enfin </w:t>
      </w:r>
      <w:r w:rsidR="00864B92" w:rsidRPr="00CD5CC1">
        <w:t xml:space="preserve">un </w:t>
      </w:r>
      <w:r w:rsidR="00407ADB">
        <w:rPr>
          <w:smallCaps/>
        </w:rPr>
        <w:t>PDF</w:t>
      </w:r>
      <w:r w:rsidR="00864B92" w:rsidRPr="00CD5CC1">
        <w:t xml:space="preserve"> </w:t>
      </w:r>
      <w:r w:rsidRPr="00CD5CC1">
        <w:t>de votre article, ainsi que cinq</w:t>
      </w:r>
      <w:r w:rsidR="00F60F40" w:rsidRPr="00CD5CC1">
        <w:t xml:space="preserve"> tirés à part</w:t>
      </w:r>
      <w:r w:rsidRPr="00CD5CC1">
        <w:t xml:space="preserve"> sous format papier</w:t>
      </w:r>
      <w:r w:rsidR="0019397B">
        <w:t> ; v</w:t>
      </w:r>
      <w:r w:rsidRPr="00CD5CC1">
        <w:t>ous pourrez commander, à titre onéreux, d’</w:t>
      </w:r>
      <w:r w:rsidR="00F60F40" w:rsidRPr="00CD5CC1">
        <w:t xml:space="preserve">éventuels exemplaires </w:t>
      </w:r>
      <w:r w:rsidR="00CF6F7F" w:rsidRPr="00CD5CC1">
        <w:t xml:space="preserve">supplémentaires </w:t>
      </w:r>
      <w:r w:rsidRPr="00CD5CC1">
        <w:t xml:space="preserve">auprès de </w:t>
      </w:r>
      <w:r w:rsidR="00CF6F7F" w:rsidRPr="00CD5CC1">
        <w:t>l’imprimeur</w:t>
      </w:r>
      <w:r w:rsidR="00F60F40" w:rsidRPr="00CD5CC1">
        <w:t>.</w:t>
      </w:r>
    </w:p>
    <w:p w14:paraId="20F24D52" w14:textId="70BF677D" w:rsidR="00F60F40" w:rsidRPr="00CD5CC1" w:rsidRDefault="00CD5CC1" w:rsidP="00F60F40">
      <w:r w:rsidRPr="00CD5CC1">
        <w:t>Votre article vivra alors sa vie. Notez cependant qu’il n</w:t>
      </w:r>
      <w:r w:rsidR="007E488D" w:rsidRPr="00CD5CC1">
        <w:t xml:space="preserve">e pourra faire l’objet d’une autre publication qu’avec accord de la </w:t>
      </w:r>
      <w:r w:rsidR="00407ADB">
        <w:rPr>
          <w:smallCaps/>
        </w:rPr>
        <w:t>SAHIV</w:t>
      </w:r>
      <w:r w:rsidRPr="00CD5CC1">
        <w:t xml:space="preserve">, laquelle </w:t>
      </w:r>
      <w:r w:rsidRPr="00FF2B4F">
        <w:t xml:space="preserve">sait </w:t>
      </w:r>
      <w:r w:rsidR="000F632C" w:rsidRPr="00FF2B4F">
        <w:t xml:space="preserve">néanmoins </w:t>
      </w:r>
      <w:r w:rsidRPr="00FF2B4F">
        <w:t>se montrer</w:t>
      </w:r>
      <w:r w:rsidRPr="00CD5CC1">
        <w:t xml:space="preserve"> aimable </w:t>
      </w:r>
      <w:r w:rsidR="00E70FA5">
        <w:t xml:space="preserve">et compréhensive </w:t>
      </w:r>
      <w:r w:rsidRPr="00CD5CC1">
        <w:t>avec ses auteurs</w:t>
      </w:r>
      <w:r w:rsidR="00E53E2F">
        <w:t>.</w:t>
      </w:r>
    </w:p>
    <w:p w14:paraId="0A8CF8BE" w14:textId="77777777" w:rsidR="00585A9C" w:rsidRPr="00585A9C" w:rsidRDefault="00CF6F7F" w:rsidP="00864B92">
      <w:pPr>
        <w:pStyle w:val="Titre2"/>
      </w:pPr>
      <w:r>
        <w:t>Supports du texte</w:t>
      </w:r>
      <w:r w:rsidR="00E70FA5">
        <w:t xml:space="preserve"> et des illustrations</w:t>
      </w:r>
    </w:p>
    <w:p w14:paraId="5D2F3C1B" w14:textId="77777777" w:rsidR="00CF6F7F" w:rsidRDefault="00E70FA5" w:rsidP="00864B92">
      <w:r>
        <w:t xml:space="preserve">Le </w:t>
      </w:r>
      <w:r w:rsidR="00CF6F7F">
        <w:t xml:space="preserve">texte </w:t>
      </w:r>
      <w:r>
        <w:t xml:space="preserve">et ses éventuelles illustrations doivent être remis </w:t>
      </w:r>
      <w:r w:rsidR="00CF6F7F">
        <w:t xml:space="preserve">sous forme </w:t>
      </w:r>
      <w:r w:rsidR="00585A9C" w:rsidRPr="00D17955">
        <w:t>numérique</w:t>
      </w:r>
      <w:r w:rsidR="00DC5F0C" w:rsidRPr="00D17955">
        <w:t xml:space="preserve"> </w:t>
      </w:r>
      <w:r w:rsidR="00884D4E" w:rsidRPr="00D17955">
        <w:t>(</w:t>
      </w:r>
      <w:r w:rsidR="00DC5F0C" w:rsidRPr="00D17955">
        <w:t>mais pas en PDF)</w:t>
      </w:r>
      <w:r w:rsidRPr="00D17955">
        <w:t xml:space="preserve">, si possible par </w:t>
      </w:r>
      <w:r w:rsidR="00CF6F7F" w:rsidRPr="00D17955">
        <w:t>courriel</w:t>
      </w:r>
      <w:r w:rsidRPr="00D17955">
        <w:t xml:space="preserve"> </w:t>
      </w:r>
      <w:r w:rsidR="00B43747" w:rsidRPr="00D17955">
        <w:t xml:space="preserve">en fichier joint </w:t>
      </w:r>
      <w:r w:rsidRPr="00D17955">
        <w:t xml:space="preserve">adressé au responsable du </w:t>
      </w:r>
      <w:r w:rsidRPr="00D17955">
        <w:rPr>
          <w:i/>
          <w:iCs/>
        </w:rPr>
        <w:t>Bulletin</w:t>
      </w:r>
      <w:r w:rsidRPr="00D17955">
        <w:t xml:space="preserve">, lequel accepte toutefois une clef </w:t>
      </w:r>
      <w:r w:rsidR="00DC5F0C" w:rsidRPr="00D17955">
        <w:t>USB</w:t>
      </w:r>
      <w:r w:rsidRPr="00D17955">
        <w:t xml:space="preserve"> ou un </w:t>
      </w:r>
      <w:r w:rsidR="00DC5F0C" w:rsidRPr="00D17955">
        <w:t>CD</w:t>
      </w:r>
      <w:r w:rsidR="00E53E2F" w:rsidRPr="00D17955">
        <w:t xml:space="preserve"> (</w:t>
      </w:r>
      <w:r w:rsidRPr="00D17955">
        <w:t xml:space="preserve">même si ce dernier tend </w:t>
      </w:r>
      <w:r w:rsidR="00E53E2F" w:rsidRPr="00D17955">
        <w:t xml:space="preserve">déjà </w:t>
      </w:r>
      <w:r w:rsidRPr="00D17955">
        <w:t>à devenir un objet archéologique</w:t>
      </w:r>
      <w:r w:rsidR="00E53E2F" w:rsidRPr="00D17955">
        <w:t>, ce qui n’est pas contradictoire avec les buts poursuivis par notre antique Société</w:t>
      </w:r>
      <w:r w:rsidRPr="00D17955">
        <w:t>…</w:t>
      </w:r>
      <w:r w:rsidR="00E53E2F" w:rsidRPr="00D17955">
        <w:t>)</w:t>
      </w:r>
      <w:r w:rsidR="00B43747" w:rsidRPr="00D17955">
        <w:t>.</w:t>
      </w:r>
      <w:r w:rsidRPr="00D17955">
        <w:t xml:space="preserve"> Peu</w:t>
      </w:r>
      <w:r>
        <w:t xml:space="preserve"> importe la nature du </w:t>
      </w:r>
      <w:r w:rsidR="007E488D">
        <w:t xml:space="preserve">logiciel de traitement de texte </w:t>
      </w:r>
      <w:r>
        <w:t>choisi, qu’il soit de nature commerciale ou libre, nous nous débrouillerons le cas échéant.</w:t>
      </w:r>
    </w:p>
    <w:p w14:paraId="7821C2A7" w14:textId="72B369C3" w:rsidR="00CF6F7F" w:rsidRDefault="00E70FA5" w:rsidP="00E70FA5">
      <w:r w:rsidRPr="00E70FA5">
        <w:t>Il est fondamental de séparer le</w:t>
      </w:r>
      <w:r w:rsidR="00463D41" w:rsidRPr="00E70FA5">
        <w:t xml:space="preserve"> </w:t>
      </w:r>
      <w:r w:rsidR="00463D41" w:rsidRPr="00FF2B4F">
        <w:t>texte</w:t>
      </w:r>
      <w:r w:rsidR="00A54525" w:rsidRPr="00FF2B4F">
        <w:t xml:space="preserve"> (comprenant tableaux et graphiques, sous </w:t>
      </w:r>
      <w:r w:rsidR="00A54525" w:rsidRPr="00FF2B4F">
        <w:rPr>
          <w:i/>
          <w:iCs/>
        </w:rPr>
        <w:t>Word</w:t>
      </w:r>
      <w:r w:rsidR="00A54525" w:rsidRPr="00FF2B4F">
        <w:t xml:space="preserve"> </w:t>
      </w:r>
      <w:r w:rsidR="00FF2B4F">
        <w:t>et</w:t>
      </w:r>
      <w:r w:rsidR="00A54525" w:rsidRPr="00FF2B4F">
        <w:t xml:space="preserve"> </w:t>
      </w:r>
      <w:r w:rsidR="00A54525" w:rsidRPr="00FF2B4F">
        <w:rPr>
          <w:i/>
          <w:iCs/>
        </w:rPr>
        <w:t>Excel</w:t>
      </w:r>
      <w:r w:rsidR="000F632C" w:rsidRPr="00FF2B4F">
        <w:t xml:space="preserve"> ou assimilés</w:t>
      </w:r>
      <w:r w:rsidR="00A54525" w:rsidRPr="00FF2B4F">
        <w:t>)</w:t>
      </w:r>
      <w:r w:rsidRPr="00FF2B4F">
        <w:t xml:space="preserve">, sur un fichier, de ses </w:t>
      </w:r>
      <w:r w:rsidR="00463D41" w:rsidRPr="00FF2B4F">
        <w:t>illust</w:t>
      </w:r>
      <w:r w:rsidR="00463D41" w:rsidRPr="00E70FA5">
        <w:t>rations</w:t>
      </w:r>
      <w:r>
        <w:t>,</w:t>
      </w:r>
      <w:r w:rsidRPr="00E70FA5">
        <w:t xml:space="preserve"> en </w:t>
      </w:r>
      <w:r w:rsidRPr="002C638F">
        <w:t>plusieurs fichiers ou réunies dans un dossier.</w:t>
      </w:r>
      <w:r w:rsidR="00E53E2F" w:rsidRPr="002C638F">
        <w:t xml:space="preserve"> Il n’est ainsi pas utile de tenter vous-mêmes une composition de votre article, ce serait même plutôt une perte de temps.</w:t>
      </w:r>
    </w:p>
    <w:p w14:paraId="4235819F" w14:textId="77777777" w:rsidR="00CF6F7F" w:rsidRDefault="00CF6F7F" w:rsidP="00E53E2F">
      <w:pPr>
        <w:pStyle w:val="Titre2"/>
      </w:pPr>
      <w:r>
        <w:lastRenderedPageBreak/>
        <w:t>Normes de présentation du texte</w:t>
      </w:r>
    </w:p>
    <w:p w14:paraId="19BA7B78" w14:textId="77777777" w:rsidR="00E53E2F" w:rsidRDefault="005F75AD" w:rsidP="00E53E2F">
      <w:pPr>
        <w:pStyle w:val="Titre3"/>
      </w:pPr>
      <w:r>
        <w:t>La titraille</w:t>
      </w:r>
    </w:p>
    <w:p w14:paraId="221F61BE" w14:textId="77777777" w:rsidR="00CF6F7F" w:rsidRDefault="00CD3D72" w:rsidP="005F75AD">
      <w:pPr>
        <w:rPr>
          <w:szCs w:val="22"/>
        </w:rPr>
      </w:pPr>
      <w:r>
        <w:rPr>
          <w:szCs w:val="22"/>
        </w:rPr>
        <w:t>C</w:t>
      </w:r>
      <w:r w:rsidR="005F75AD" w:rsidRPr="005F75AD">
        <w:rPr>
          <w:szCs w:val="22"/>
        </w:rPr>
        <w:t>e terme désigne l’ensemble des titres, sous-titres et intertitres structurant votre texte</w:t>
      </w:r>
      <w:r w:rsidR="001112B8">
        <w:rPr>
          <w:szCs w:val="22"/>
        </w:rPr>
        <w:t>,</w:t>
      </w:r>
      <w:r w:rsidR="005F75AD" w:rsidRPr="005F75AD">
        <w:rPr>
          <w:szCs w:val="22"/>
        </w:rPr>
        <w:t xml:space="preserve"> en indiquant clairement qu’elle en est </w:t>
      </w:r>
      <w:r w:rsidR="001112B8">
        <w:rPr>
          <w:szCs w:val="22"/>
        </w:rPr>
        <w:t>l</w:t>
      </w:r>
      <w:r w:rsidR="005F75AD" w:rsidRPr="005F75AD">
        <w:rPr>
          <w:szCs w:val="22"/>
        </w:rPr>
        <w:t xml:space="preserve">a </w:t>
      </w:r>
      <w:r w:rsidR="00CF6F7F" w:rsidRPr="005F75AD">
        <w:rPr>
          <w:szCs w:val="22"/>
        </w:rPr>
        <w:t>hiérarchie</w:t>
      </w:r>
      <w:r w:rsidR="005F75AD">
        <w:rPr>
          <w:szCs w:val="22"/>
        </w:rPr>
        <w:t>.</w:t>
      </w:r>
    </w:p>
    <w:p w14:paraId="28F583E0" w14:textId="77777777" w:rsidR="005F75AD" w:rsidRDefault="008445E7" w:rsidP="005F75AD">
      <w:pPr>
        <w:rPr>
          <w:szCs w:val="22"/>
        </w:rPr>
      </w:pPr>
      <w:r>
        <w:rPr>
          <w:szCs w:val="22"/>
        </w:rPr>
        <w:t>Si possible, uti</w:t>
      </w:r>
      <w:r w:rsidR="00FC679A">
        <w:rPr>
          <w:szCs w:val="22"/>
        </w:rPr>
        <w:t>lise</w:t>
      </w:r>
      <w:r>
        <w:rPr>
          <w:szCs w:val="22"/>
        </w:rPr>
        <w:t>z</w:t>
      </w:r>
      <w:r w:rsidR="00FC679A">
        <w:rPr>
          <w:szCs w:val="22"/>
        </w:rPr>
        <w:t xml:space="preserve"> les feuilles de </w:t>
      </w:r>
      <w:r w:rsidR="005F75AD">
        <w:rPr>
          <w:szCs w:val="22"/>
        </w:rPr>
        <w:t>style</w:t>
      </w:r>
      <w:r w:rsidR="00F92A91">
        <w:rPr>
          <w:szCs w:val="22"/>
        </w:rPr>
        <w:t xml:space="preserve"> dont sont pourvus tous les </w:t>
      </w:r>
      <w:r w:rsidR="001112B8">
        <w:rPr>
          <w:szCs w:val="22"/>
        </w:rPr>
        <w:t xml:space="preserve">différentes variétés de </w:t>
      </w:r>
      <w:r w:rsidR="00F92A91">
        <w:rPr>
          <w:szCs w:val="22"/>
        </w:rPr>
        <w:t>logiciels de traitement de texte</w:t>
      </w:r>
      <w:r w:rsidR="00FC679A">
        <w:rPr>
          <w:szCs w:val="22"/>
        </w:rPr>
        <w:t>, en l</w:t>
      </w:r>
      <w:r>
        <w:rPr>
          <w:szCs w:val="22"/>
        </w:rPr>
        <w:t xml:space="preserve">es </w:t>
      </w:r>
      <w:r w:rsidR="00FC679A">
        <w:rPr>
          <w:szCs w:val="22"/>
        </w:rPr>
        <w:t>appliquant au titre de l’article (</w:t>
      </w:r>
      <w:r w:rsidR="00863B25">
        <w:rPr>
          <w:szCs w:val="22"/>
        </w:rPr>
        <w:t xml:space="preserve">= </w:t>
      </w:r>
      <w:r w:rsidR="00FC679A">
        <w:rPr>
          <w:szCs w:val="22"/>
        </w:rPr>
        <w:t>Titre) et aux différents sous-titres</w:t>
      </w:r>
      <w:r>
        <w:rPr>
          <w:szCs w:val="22"/>
        </w:rPr>
        <w:t xml:space="preserve"> </w:t>
      </w:r>
      <w:r w:rsidR="00F92A91">
        <w:rPr>
          <w:szCs w:val="22"/>
        </w:rPr>
        <w:t>(</w:t>
      </w:r>
      <w:r w:rsidR="00863B25">
        <w:rPr>
          <w:szCs w:val="22"/>
        </w:rPr>
        <w:t>= </w:t>
      </w:r>
      <w:r>
        <w:rPr>
          <w:szCs w:val="22"/>
        </w:rPr>
        <w:t xml:space="preserve">Titre 1, Titre 2, Titre 3, mais guère plus, </w:t>
      </w:r>
      <w:r w:rsidR="00FC679A">
        <w:rPr>
          <w:szCs w:val="22"/>
        </w:rPr>
        <w:t>pour des raisons de clarté</w:t>
      </w:r>
      <w:r w:rsidR="00F92A91">
        <w:rPr>
          <w:szCs w:val="22"/>
        </w:rPr>
        <w:t>),</w:t>
      </w:r>
      <w:r w:rsidR="00FC679A">
        <w:rPr>
          <w:szCs w:val="22"/>
        </w:rPr>
        <w:t xml:space="preserve"> </w:t>
      </w:r>
      <w:r>
        <w:rPr>
          <w:szCs w:val="22"/>
        </w:rPr>
        <w:t xml:space="preserve">non </w:t>
      </w:r>
      <w:r w:rsidR="00FC679A">
        <w:rPr>
          <w:szCs w:val="22"/>
        </w:rPr>
        <w:t>numérot</w:t>
      </w:r>
      <w:r>
        <w:rPr>
          <w:szCs w:val="22"/>
        </w:rPr>
        <w:t>és</w:t>
      </w:r>
      <w:r w:rsidR="00F92A91">
        <w:rPr>
          <w:szCs w:val="22"/>
        </w:rPr>
        <w:t xml:space="preserve">. Ne vous compliquez pas l’existence en tentant de </w:t>
      </w:r>
      <w:r w:rsidR="00FC679A">
        <w:rPr>
          <w:szCs w:val="22"/>
        </w:rPr>
        <w:t xml:space="preserve">retrouver l’allure précise de la typographie du </w:t>
      </w:r>
      <w:r w:rsidR="00FC679A" w:rsidRPr="00A25923">
        <w:rPr>
          <w:i/>
          <w:iCs/>
          <w:szCs w:val="22"/>
        </w:rPr>
        <w:t>Bulletin</w:t>
      </w:r>
      <w:r w:rsidR="00705F3D">
        <w:rPr>
          <w:szCs w:val="22"/>
        </w:rPr>
        <w:t>, ce que nous ferons nous-même.</w:t>
      </w:r>
    </w:p>
    <w:p w14:paraId="6DD0F7A6" w14:textId="77777777" w:rsidR="00122758" w:rsidRDefault="00A84141" w:rsidP="00A84141">
      <w:pPr>
        <w:pStyle w:val="Titre3"/>
      </w:pPr>
      <w:r>
        <w:t>Le texte</w:t>
      </w:r>
      <w:r w:rsidR="00401CF3">
        <w:t xml:space="preserve"> – La typographie</w:t>
      </w:r>
    </w:p>
    <w:p w14:paraId="04B97BE4" w14:textId="3B6C5162" w:rsidR="00A84141" w:rsidRDefault="00A84141" w:rsidP="00A84141">
      <w:r>
        <w:t xml:space="preserve">La frappe </w:t>
      </w:r>
      <w:r w:rsidR="00CD3D72">
        <w:t xml:space="preserve">du texte (= </w:t>
      </w:r>
      <w:r w:rsidR="00CD3D72" w:rsidRPr="002C638F">
        <w:t>Normal)</w:t>
      </w:r>
      <w:r w:rsidR="002C638F" w:rsidRPr="002C638F">
        <w:t xml:space="preserve"> </w:t>
      </w:r>
      <w:r w:rsidR="00245540" w:rsidRPr="002C638F">
        <w:t xml:space="preserve">se pratique </w:t>
      </w:r>
      <w:r w:rsidRPr="002C638F">
        <w:t>sans tabulations</w:t>
      </w:r>
      <w:r>
        <w:t xml:space="preserve"> ni espaces intempestives (il n’y a pas de faute d’orthographe : </w:t>
      </w:r>
      <w:r w:rsidR="0024343C">
        <w:t xml:space="preserve">« espace » est féminin chez les </w:t>
      </w:r>
      <w:r>
        <w:t>typographes</w:t>
      </w:r>
      <w:r w:rsidR="00245540">
        <w:t> !</w:t>
      </w:r>
      <w:r>
        <w:t>), avec un retrait de première ligne en tête de paragraphe et un texte justifié à droite et à gauche (ce que vous pouvez aisément paramétrer dans l’onglet</w:t>
      </w:r>
      <w:r w:rsidR="0024343C">
        <w:t xml:space="preserve"> « </w:t>
      </w:r>
      <w:r>
        <w:t>Styles »).</w:t>
      </w:r>
      <w:r w:rsidR="0024343C">
        <w:t xml:space="preserve"> Nous vous laissons le choix de la police et de sa taille.</w:t>
      </w:r>
    </w:p>
    <w:p w14:paraId="5AD2928C" w14:textId="457AFCE2" w:rsidR="00401CF3" w:rsidRDefault="000C4B20" w:rsidP="00407ADB">
      <w:r w:rsidRPr="000C4B20">
        <w:t xml:space="preserve">La sagesse des nations, </w:t>
      </w:r>
      <w:r>
        <w:t>du moins celle des écriva</w:t>
      </w:r>
      <w:r w:rsidR="007663FA">
        <w:t>i</w:t>
      </w:r>
      <w:r>
        <w:t>n</w:t>
      </w:r>
      <w:r w:rsidR="007663FA">
        <w:t>s</w:t>
      </w:r>
      <w:r>
        <w:t xml:space="preserve"> paraphrasant M. de Buffon</w:t>
      </w:r>
      <w:r w:rsidRPr="000C4B20">
        <w:t>, prétend que « </w:t>
      </w:r>
      <w:r w:rsidR="009D708A" w:rsidRPr="000C4B20">
        <w:t>le style c’est l’homme</w:t>
      </w:r>
      <w:r w:rsidRPr="000C4B20">
        <w:t> »</w:t>
      </w:r>
      <w:r>
        <w:t> :</w:t>
      </w:r>
      <w:r w:rsidRPr="000C4B20">
        <w:t xml:space="preserve"> ajoutons que cet homme est souvent une femme !</w:t>
      </w:r>
      <w:r>
        <w:t xml:space="preserve"> Chacun d’entre nous écrit en suivant les appels impérieux de son éducation, de sa culture et de sa sensibilité : il n’est donc pas question de brider votre l’écriture, laquelle est une partie intrinsèque de votre personnalité.</w:t>
      </w:r>
      <w:r w:rsidR="00401CF3">
        <w:t xml:space="preserve"> </w:t>
      </w:r>
      <w:r>
        <w:t xml:space="preserve">Néanmoins, quelques piqûres de rappel générales </w:t>
      </w:r>
      <w:r w:rsidR="005F300B">
        <w:t xml:space="preserve">et conseils typographiques </w:t>
      </w:r>
      <w:r w:rsidRPr="002C638F">
        <w:t xml:space="preserve">peuvent </w:t>
      </w:r>
      <w:r w:rsidR="00245540" w:rsidRPr="002C638F">
        <w:t xml:space="preserve">ne </w:t>
      </w:r>
      <w:r w:rsidRPr="002C638F">
        <w:t>pas nuire</w:t>
      </w:r>
      <w:r>
        <w:t>.</w:t>
      </w:r>
    </w:p>
    <w:p w14:paraId="5B4CF1F4" w14:textId="414A889C" w:rsidR="00407ADB" w:rsidRDefault="00A25923" w:rsidP="00407ADB">
      <w:r>
        <w:t>P</w:t>
      </w:r>
      <w:r w:rsidR="00407ADB">
        <w:t>lutôt que des successions de phrases très courtes, n’hésitez pas à employer points-virgules ou deux-points</w:t>
      </w:r>
      <w:r w:rsidR="00CD3D72">
        <w:t>,</w:t>
      </w:r>
      <w:r>
        <w:t xml:space="preserve"> apparemment </w:t>
      </w:r>
      <w:r w:rsidR="00407ADB">
        <w:t>en voie de disparition</w:t>
      </w:r>
      <w:r w:rsidR="007663FA">
        <w:t>, bien à tort</w:t>
      </w:r>
      <w:r w:rsidR="00407ADB">
        <w:t> ; n’abusez pas des points de suspension, d’interrogation, d’exclamation</w:t>
      </w:r>
      <w:r w:rsidR="005F300B">
        <w:t xml:space="preserve"> (</w:t>
      </w:r>
      <w:r w:rsidR="00407ADB">
        <w:t xml:space="preserve">mais nous </w:t>
      </w:r>
      <w:r w:rsidR="0024343C">
        <w:t>pourrons tenir</w:t>
      </w:r>
      <w:r w:rsidR="00407ADB">
        <w:t xml:space="preserve"> compte de la licence poétique</w:t>
      </w:r>
      <w:r w:rsidR="0024343C">
        <w:t>…</w:t>
      </w:r>
      <w:r w:rsidR="005F300B">
        <w:t>)</w:t>
      </w:r>
      <w:r w:rsidR="004D3C5B">
        <w:t>.</w:t>
      </w:r>
    </w:p>
    <w:p w14:paraId="31EB0977" w14:textId="12422EF4" w:rsidR="00A25923" w:rsidRPr="007663FA" w:rsidRDefault="00A25923" w:rsidP="00407ADB">
      <w:r>
        <w:t xml:space="preserve">Les paragraphes doivent être équilibrés, pas trop </w:t>
      </w:r>
      <w:r w:rsidRPr="007663FA">
        <w:t>courts.</w:t>
      </w:r>
      <w:r w:rsidR="00B43747" w:rsidRPr="007663FA">
        <w:t xml:space="preserve"> Règle de base : un paragraphe</w:t>
      </w:r>
      <w:r w:rsidR="007D3982">
        <w:t xml:space="preserve"> </w:t>
      </w:r>
      <w:r w:rsidR="00B43747" w:rsidRPr="007663FA">
        <w:t>=</w:t>
      </w:r>
      <w:r w:rsidR="007D3982">
        <w:t xml:space="preserve"> </w:t>
      </w:r>
      <w:r w:rsidR="00B43747" w:rsidRPr="007663FA">
        <w:t>une idée</w:t>
      </w:r>
      <w:r w:rsidR="007D3982">
        <w:t>,</w:t>
      </w:r>
      <w:r w:rsidR="00B43747" w:rsidRPr="007663FA">
        <w:t xml:space="preserve"> et non une phrase.</w:t>
      </w:r>
    </w:p>
    <w:p w14:paraId="20D6DC52" w14:textId="77777777" w:rsidR="009D708A" w:rsidRDefault="00407ADB" w:rsidP="009D708A">
      <w:r w:rsidRPr="007663FA">
        <w:t xml:space="preserve">Les majuscules </w:t>
      </w:r>
      <w:r w:rsidR="00A25923" w:rsidRPr="007663FA">
        <w:t xml:space="preserve">sont </w:t>
      </w:r>
      <w:r w:rsidRPr="007663FA">
        <w:t>réservées au début d’une phrase, et</w:t>
      </w:r>
      <w:r>
        <w:t xml:space="preserve"> abandonnées pour des noms de dignités, tel « comte », « dom », « monseigneur »</w:t>
      </w:r>
      <w:r w:rsidR="00CD3D72">
        <w:t xml:space="preserve"> ou</w:t>
      </w:r>
      <w:r>
        <w:t xml:space="preserve"> « président », encore plus pour la totalité d’un nom propre. Les lettres capitales ne seront utilisées que pour les sigles, sans point entre les lettres, par </w:t>
      </w:r>
      <w:r w:rsidRPr="008C7848">
        <w:t xml:space="preserve">exemple </w:t>
      </w:r>
      <w:r w:rsidR="008C7848">
        <w:t xml:space="preserve">ONU, CNRS, </w:t>
      </w:r>
      <w:r w:rsidRPr="008C7848">
        <w:t>SAHIV.</w:t>
      </w:r>
    </w:p>
    <w:p w14:paraId="6DCEF134" w14:textId="77777777" w:rsidR="0024343C" w:rsidRDefault="0024343C" w:rsidP="009D708A">
      <w:r>
        <w:t>Les voyelles en capitales sont accentuées (À, É, È, etc.)</w:t>
      </w:r>
    </w:p>
    <w:p w14:paraId="370859AB" w14:textId="0A40723E" w:rsidR="008C7848" w:rsidRDefault="008C7848" w:rsidP="008C7848">
      <w:r>
        <w:t xml:space="preserve">Perfidie typographique : pour Louis XIV (et ses distingués parents), la numérotation romaine est en LETTRES CAPITALES, mais celle du </w:t>
      </w:r>
      <w:r>
        <w:rPr>
          <w:smallCaps/>
        </w:rPr>
        <w:t>xix</w:t>
      </w:r>
      <w:r>
        <w:rPr>
          <w:vertAlign w:val="superscript"/>
        </w:rPr>
        <w:t>e</w:t>
      </w:r>
      <w:r>
        <w:t xml:space="preserve"> siècle (et des autres) est en </w:t>
      </w:r>
      <w:r w:rsidRPr="00895956">
        <w:rPr>
          <w:smallCaps/>
        </w:rPr>
        <w:t>petites majuscules</w:t>
      </w:r>
      <w:r>
        <w:t xml:space="preserve">, et le « e » en </w:t>
      </w:r>
      <w:r w:rsidRPr="00895956">
        <w:rPr>
          <w:vertAlign w:val="superscript"/>
        </w:rPr>
        <w:t>exposant</w:t>
      </w:r>
      <w:r w:rsidR="00736B59">
        <w:t>…</w:t>
      </w:r>
    </w:p>
    <w:p w14:paraId="5664BFAC" w14:textId="77777777" w:rsidR="00CF6F7F" w:rsidRDefault="005F300B" w:rsidP="005F300B">
      <w:r>
        <w:t>Les caractères gras, réservés à la titraille, ne sont pas utilisés dans le corps du texte. L’italique s’applique aux mots</w:t>
      </w:r>
      <w:r w:rsidR="00CF6F7F">
        <w:t xml:space="preserve"> en langue étrangère</w:t>
      </w:r>
      <w:r>
        <w:t xml:space="preserve">, morte ou vivante, et aux </w:t>
      </w:r>
      <w:r w:rsidR="00CF6F7F">
        <w:t>titres d’ouvrages.</w:t>
      </w:r>
    </w:p>
    <w:p w14:paraId="721A1F6B" w14:textId="07D75B11" w:rsidR="00705F3D" w:rsidRDefault="00705F3D" w:rsidP="005F300B">
      <w:r>
        <w:t>Il faut placer un espace insécable après le n</w:t>
      </w:r>
      <w:r>
        <w:rPr>
          <w:vertAlign w:val="superscript"/>
        </w:rPr>
        <w:t>o</w:t>
      </w:r>
      <w:r>
        <w:t xml:space="preserve"> (abréviation de « numéro », où on placera la lettre</w:t>
      </w:r>
      <w:r w:rsidR="007663FA">
        <w:t xml:space="preserve"> « </w:t>
      </w:r>
      <w:r>
        <w:t xml:space="preserve">o » en </w:t>
      </w:r>
      <w:r w:rsidRPr="00895956">
        <w:rPr>
          <w:vertAlign w:val="superscript"/>
        </w:rPr>
        <w:t>exposant</w:t>
      </w:r>
      <w:r w:rsidR="007663FA">
        <w:t xml:space="preserve">, </w:t>
      </w:r>
      <w:r w:rsidR="00CD3D72">
        <w:t xml:space="preserve">et non </w:t>
      </w:r>
      <w:r>
        <w:t>pas l</w:t>
      </w:r>
      <w:r w:rsidR="00895956">
        <w:t xml:space="preserve">’abréviation </w:t>
      </w:r>
      <w:r w:rsidR="00CD3D72">
        <w:t xml:space="preserve">° </w:t>
      </w:r>
      <w:r w:rsidR="007663FA">
        <w:t>de</w:t>
      </w:r>
      <w:r>
        <w:t xml:space="preserve"> </w:t>
      </w:r>
      <w:r w:rsidR="00895956">
        <w:t>« </w:t>
      </w:r>
      <w:r>
        <w:t>degré</w:t>
      </w:r>
      <w:r w:rsidR="00895956">
        <w:t> »</w:t>
      </w:r>
      <w:r>
        <w:t>)</w:t>
      </w:r>
      <w:r w:rsidR="00895956">
        <w:t xml:space="preserve">, et </w:t>
      </w:r>
      <w:r w:rsidR="00CD3D72">
        <w:t xml:space="preserve">le </w:t>
      </w:r>
      <w:r w:rsidR="00895956">
        <w:t>f</w:t>
      </w:r>
      <w:r w:rsidR="00895956">
        <w:rPr>
          <w:vertAlign w:val="superscript"/>
        </w:rPr>
        <w:t>o</w:t>
      </w:r>
      <w:r w:rsidR="00895956">
        <w:t xml:space="preserve"> (abréviation de « folio »), et avant les points d’exclamation et d’interrogation : ce sont nos habitudes de Français, différentes de celles des Anglo-Saxons</w:t>
      </w:r>
      <w:r w:rsidR="002C638F">
        <w:t>.</w:t>
      </w:r>
    </w:p>
    <w:p w14:paraId="6F344853" w14:textId="77777777" w:rsidR="00F92A91" w:rsidRDefault="0011744B" w:rsidP="005F300B">
      <w:r>
        <w:t xml:space="preserve">Encore un piège </w:t>
      </w:r>
      <w:r w:rsidR="00A84141">
        <w:t>courant à éviter</w:t>
      </w:r>
      <w:r>
        <w:t xml:space="preserve"> : méfiance avec les tirets, celui utilisé </w:t>
      </w:r>
      <w:r w:rsidR="00A84141">
        <w:t>dans un mot composé (</w:t>
      </w:r>
      <w:r w:rsidR="00B14439">
        <w:t>« le tiret du 6 »</w:t>
      </w:r>
      <w:r w:rsidR="00A84141">
        <w:t>)</w:t>
      </w:r>
      <w:r w:rsidR="00B14439">
        <w:t xml:space="preserve">, à savoir </w:t>
      </w:r>
      <w:r>
        <w:t xml:space="preserve">-, et le tiret </w:t>
      </w:r>
      <w:r w:rsidR="00F92A91">
        <w:t>demi-</w:t>
      </w:r>
      <w:r>
        <w:t xml:space="preserve">cadratin destiné à remplacer une parenthèse, </w:t>
      </w:r>
      <w:r w:rsidR="00A84141">
        <w:t>à savoir</w:t>
      </w:r>
      <w:r>
        <w:t xml:space="preserve"> –. Piège du piège, ce tiret </w:t>
      </w:r>
      <w:r w:rsidR="00F92A91">
        <w:t>demi-</w:t>
      </w:r>
      <w:r>
        <w:t xml:space="preserve">cadratin est « ouvrant », mais pas toujours </w:t>
      </w:r>
      <w:r w:rsidR="00A84141">
        <w:t>« </w:t>
      </w:r>
      <w:r>
        <w:t>fermant</w:t>
      </w:r>
      <w:r w:rsidR="00A84141">
        <w:t> »</w:t>
      </w:r>
      <w:r>
        <w:t>, ainsi jamais devant un point final</w:t>
      </w:r>
      <w:r w:rsidR="00A84141">
        <w:t>…</w:t>
      </w:r>
    </w:p>
    <w:p w14:paraId="43C78D1E" w14:textId="77777777" w:rsidR="0011744B" w:rsidRDefault="003A7437" w:rsidP="005F300B">
      <w:r>
        <w:t>La typographie est un sport de combat</w:t>
      </w:r>
      <w:r w:rsidR="00A25923">
        <w:rPr>
          <w:rStyle w:val="Appelnotedebasdep"/>
        </w:rPr>
        <w:footnoteReference w:id="1"/>
      </w:r>
      <w:r>
        <w:t> !</w:t>
      </w:r>
    </w:p>
    <w:p w14:paraId="6EAAB8DA" w14:textId="77777777" w:rsidR="00CF6F7F" w:rsidRDefault="001112B8" w:rsidP="005F300B">
      <w:pPr>
        <w:pStyle w:val="Titre3"/>
      </w:pPr>
      <w:r>
        <w:t>Les c</w:t>
      </w:r>
      <w:r w:rsidR="00CF6F7F">
        <w:t>itations</w:t>
      </w:r>
    </w:p>
    <w:p w14:paraId="26826CD9" w14:textId="77777777" w:rsidR="00762462" w:rsidRDefault="00CF6F7F" w:rsidP="005F300B">
      <w:r w:rsidRPr="007663FA">
        <w:t xml:space="preserve">Les citations </w:t>
      </w:r>
      <w:r w:rsidR="008D3F1E" w:rsidRPr="007663FA">
        <w:t xml:space="preserve">dans le corps du texte, </w:t>
      </w:r>
      <w:r w:rsidRPr="007663FA">
        <w:t>en langue française moderne</w:t>
      </w:r>
      <w:r w:rsidR="00CD3D72" w:rsidRPr="007663FA">
        <w:t>,</w:t>
      </w:r>
      <w:r w:rsidRPr="007663FA">
        <w:t xml:space="preserve"> sont en caractère droit et entre guillemets</w:t>
      </w:r>
      <w:r w:rsidR="00705F3D" w:rsidRPr="007663FA">
        <w:t xml:space="preserve"> français</w:t>
      </w:r>
      <w:r w:rsidR="00CD3D72" w:rsidRPr="007663FA">
        <w:t> ;</w:t>
      </w:r>
      <w:r w:rsidR="00DC5F0C" w:rsidRPr="007663FA">
        <w:t xml:space="preserve"> l</w:t>
      </w:r>
      <w:r w:rsidRPr="007663FA">
        <w:t xml:space="preserve">es citations en langue étrangère sont </w:t>
      </w:r>
      <w:r w:rsidRPr="007663FA">
        <w:rPr>
          <w:i/>
        </w:rPr>
        <w:t>en italique</w:t>
      </w:r>
      <w:r w:rsidRPr="007663FA">
        <w:t xml:space="preserve"> et entre guillemets</w:t>
      </w:r>
      <w:r w:rsidR="00DC5F0C" w:rsidRPr="007663FA">
        <w:t xml:space="preserve"> français</w:t>
      </w:r>
      <w:r w:rsidRPr="007663FA">
        <w:t>. La traduction</w:t>
      </w:r>
      <w:r w:rsidR="007663FA" w:rsidRPr="007663FA">
        <w:t xml:space="preserve"> en français figure dans le texte et sa version originelle</w:t>
      </w:r>
      <w:r w:rsidRPr="007663FA">
        <w:t xml:space="preserve"> apparaît en note.</w:t>
      </w:r>
      <w:r w:rsidR="00DC5F0C" w:rsidRPr="007663FA">
        <w:t xml:space="preserve"> </w:t>
      </w:r>
      <w:r w:rsidR="008D3F1E" w:rsidRPr="007663FA">
        <w:t xml:space="preserve">Les guillemets français </w:t>
      </w:r>
      <w:r w:rsidR="00CD3D72" w:rsidRPr="007663FA">
        <w:t>(</w:t>
      </w:r>
      <w:r w:rsidR="008D3F1E" w:rsidRPr="007663FA">
        <w:t>« comme ceux-ci »</w:t>
      </w:r>
      <w:r w:rsidR="00CD3D72" w:rsidRPr="007663FA">
        <w:t>)</w:t>
      </w:r>
      <w:r w:rsidR="008D3F1E" w:rsidRPr="007663FA">
        <w:t xml:space="preserve"> introduisent une citation, à l’intérieur de laquelle leur auteur a pu lui-même citer un texte, qui sera alors encadré par des guillemets anglais </w:t>
      </w:r>
      <w:r w:rsidR="00CD3D72" w:rsidRPr="007663FA">
        <w:t>(</w:t>
      </w:r>
      <w:r w:rsidR="008D3F1E" w:rsidRPr="007663FA">
        <w:t>“comme ceux-là”</w:t>
      </w:r>
      <w:r w:rsidR="00CD3D72" w:rsidRPr="007663FA">
        <w:t>)</w:t>
      </w:r>
      <w:r w:rsidR="008D3F1E" w:rsidRPr="007663FA">
        <w:t>. Toute coupure, de même que tout raccord ou commentaire personnel</w:t>
      </w:r>
      <w:r w:rsidR="00CD3D72" w:rsidRPr="007663FA">
        <w:t>,</w:t>
      </w:r>
      <w:r w:rsidR="008D3F1E" w:rsidRPr="007663FA">
        <w:t xml:space="preserve"> doit être placé entre crochets, afin de les distinguer de points de suspension appartenant au texte </w:t>
      </w:r>
      <w:r w:rsidR="00CD3D72" w:rsidRPr="007663FA">
        <w:t xml:space="preserve">originel </w:t>
      </w:r>
      <w:r w:rsidR="008D3F1E" w:rsidRPr="007663FA">
        <w:t>cité.</w:t>
      </w:r>
    </w:p>
    <w:p w14:paraId="749678CD" w14:textId="570C9CD2" w:rsidR="00A25923" w:rsidRPr="00245540" w:rsidRDefault="00762462" w:rsidP="00245540">
      <w:pPr>
        <w:rPr>
          <w:szCs w:val="22"/>
        </w:rPr>
      </w:pPr>
      <w:r w:rsidRPr="00245540">
        <w:rPr>
          <w:szCs w:val="22"/>
        </w:rPr>
        <w:lastRenderedPageBreak/>
        <w:t xml:space="preserve">Une citation longue, de plusieurs </w:t>
      </w:r>
      <w:r w:rsidR="00705F3D" w:rsidRPr="00245540">
        <w:rPr>
          <w:szCs w:val="22"/>
        </w:rPr>
        <w:t>phrases</w:t>
      </w:r>
      <w:r w:rsidRPr="00245540">
        <w:rPr>
          <w:szCs w:val="22"/>
        </w:rPr>
        <w:t xml:space="preserve">, doit être traitée en retrait de corps de texte (justifiée à gauche et à droite, </w:t>
      </w:r>
      <w:r w:rsidR="007663FA" w:rsidRPr="00245540">
        <w:rPr>
          <w:szCs w:val="22"/>
        </w:rPr>
        <w:t xml:space="preserve">retrait à gauche du paragraphe, </w:t>
      </w:r>
      <w:r w:rsidRPr="00245540">
        <w:rPr>
          <w:szCs w:val="22"/>
        </w:rPr>
        <w:t>pas de retrait de première ligne, police plus petite que le corps de texte, pas de guillemets</w:t>
      </w:r>
      <w:r w:rsidR="00705F3D" w:rsidRPr="00245540">
        <w:rPr>
          <w:szCs w:val="22"/>
        </w:rPr>
        <w:t xml:space="preserve">, </w:t>
      </w:r>
      <w:r w:rsidR="00D17955" w:rsidRPr="00245540">
        <w:rPr>
          <w:szCs w:val="22"/>
        </w:rPr>
        <w:t xml:space="preserve">appel de note </w:t>
      </w:r>
      <w:r w:rsidR="00CD3D72" w:rsidRPr="00245540">
        <w:rPr>
          <w:szCs w:val="22"/>
        </w:rPr>
        <w:t>en fin de citation)</w:t>
      </w:r>
      <w:r w:rsidR="00D17955" w:rsidRPr="00245540">
        <w:rPr>
          <w:szCs w:val="22"/>
        </w:rPr>
        <w:t>, par exemple</w:t>
      </w:r>
      <w:r w:rsidR="00A25923" w:rsidRPr="00245540">
        <w:rPr>
          <w:szCs w:val="22"/>
        </w:rPr>
        <w:t> :</w:t>
      </w:r>
    </w:p>
    <w:p w14:paraId="4BA5449C" w14:textId="77777777" w:rsidR="00A25923" w:rsidRPr="00245540" w:rsidRDefault="00A25923" w:rsidP="007663FA">
      <w:pPr>
        <w:tabs>
          <w:tab w:val="left" w:pos="4253"/>
        </w:tabs>
        <w:overflowPunct w:val="0"/>
        <w:autoSpaceDE w:val="0"/>
        <w:autoSpaceDN w:val="0"/>
        <w:adjustRightInd w:val="0"/>
        <w:spacing w:after="120"/>
        <w:ind w:left="567" w:firstLine="0"/>
        <w:rPr>
          <w:bCs/>
          <w:sz w:val="20"/>
        </w:rPr>
      </w:pPr>
      <w:r w:rsidRPr="00A25923">
        <w:rPr>
          <w:sz w:val="20"/>
        </w:rPr>
        <w:t xml:space="preserve">Cela me procura le plaisir de passer quelques instants de plus avec ma femme et ma belle sœur. Mais ce ne fut qu’un bien court répit. Et la dernière voiture sortie, je montai à cheval à mon tour et me mis en route. Ma femme et ma belle-sœur m’accompagnèrent jusqu’au bas du jardin, marchant une de chaque côté de mon </w:t>
      </w:r>
      <w:r w:rsidRPr="007663FA">
        <w:rPr>
          <w:sz w:val="20"/>
        </w:rPr>
        <w:t>cheval</w:t>
      </w:r>
      <w:r w:rsidRPr="007663FA">
        <w:rPr>
          <w:rStyle w:val="Appelnotedebasdep"/>
        </w:rPr>
        <w:footnoteReference w:id="2"/>
      </w:r>
      <w:r w:rsidRPr="007663FA">
        <w:rPr>
          <w:sz w:val="20"/>
        </w:rPr>
        <w:t>.</w:t>
      </w:r>
    </w:p>
    <w:p w14:paraId="1E46037E" w14:textId="77777777" w:rsidR="00CF6F7F" w:rsidRDefault="001112B8" w:rsidP="00FA2EDA">
      <w:pPr>
        <w:pStyle w:val="Titre3"/>
      </w:pPr>
      <w:r>
        <w:t>Les n</w:t>
      </w:r>
      <w:r w:rsidR="00CF6F7F">
        <w:t>otes de bas de page</w:t>
      </w:r>
      <w:r w:rsidR="00ED25B6">
        <w:t xml:space="preserve"> – Les références bibliographiques</w:t>
      </w:r>
    </w:p>
    <w:p w14:paraId="7F00C50C" w14:textId="77777777" w:rsidR="00705F3D" w:rsidRDefault="00A84141">
      <w:r>
        <w:t xml:space="preserve">Les appels de notes sont insérés et numérotés </w:t>
      </w:r>
      <w:r w:rsidR="000E3AC6">
        <w:t xml:space="preserve">automatiquement </w:t>
      </w:r>
      <w:r>
        <w:t>en continu</w:t>
      </w:r>
      <w:r w:rsidR="008D3F1E">
        <w:t xml:space="preserve"> (</w:t>
      </w:r>
      <w:r w:rsidR="00D17955">
        <w:t xml:space="preserve">éviter les </w:t>
      </w:r>
      <w:r w:rsidR="008D3F1E">
        <w:t>appels de notes dans les titres)</w:t>
      </w:r>
      <w:r w:rsidR="001112B8">
        <w:t> </w:t>
      </w:r>
      <w:r w:rsidR="001112B8" w:rsidRPr="001112B8">
        <w:t>; n</w:t>
      </w:r>
      <w:r w:rsidR="00705F3D" w:rsidRPr="001112B8">
        <w:t xml:space="preserve">e faisant pas partie de la citation, </w:t>
      </w:r>
      <w:r w:rsidR="001112B8" w:rsidRPr="001112B8">
        <w:t xml:space="preserve">ils </w:t>
      </w:r>
      <w:r w:rsidR="00705F3D" w:rsidRPr="001112B8">
        <w:t>doivent être placés après toute ponctuation, donc après le</w:t>
      </w:r>
      <w:r w:rsidR="002F2D1C">
        <w:t>s</w:t>
      </w:r>
      <w:r w:rsidR="00705F3D" w:rsidRPr="001112B8">
        <w:t xml:space="preserve"> guillemet</w:t>
      </w:r>
      <w:r w:rsidR="002F2D1C">
        <w:t>s</w:t>
      </w:r>
      <w:r w:rsidR="00705F3D" w:rsidRPr="001112B8">
        <w:t xml:space="preserve"> fermant</w:t>
      </w:r>
      <w:r w:rsidR="002F2D1C">
        <w:t>s</w:t>
      </w:r>
      <w:r w:rsidR="00705F3D" w:rsidRPr="001112B8">
        <w:t>.</w:t>
      </w:r>
    </w:p>
    <w:p w14:paraId="5B945A1D" w14:textId="3F8ACC6D" w:rsidR="00CF6F7F" w:rsidRDefault="00705F3D">
      <w:r>
        <w:t>Les notes</w:t>
      </w:r>
      <w:r w:rsidR="00CF6F7F">
        <w:t xml:space="preserve"> sont </w:t>
      </w:r>
      <w:r w:rsidR="00FA2EDA">
        <w:t xml:space="preserve">infrapaginales, </w:t>
      </w:r>
      <w:r w:rsidR="00A84141">
        <w:t xml:space="preserve">avec leur style propre (= Note de bas de page). </w:t>
      </w:r>
      <w:r w:rsidR="00FA2EDA">
        <w:t>Autant que possible, les réserver aux références, sources et bibliographie</w:t>
      </w:r>
      <w:r w:rsidR="004C0616">
        <w:t> : s</w:t>
      </w:r>
      <w:r w:rsidR="00FA2EDA">
        <w:t xml:space="preserve">i quelque chose d’important doit être </w:t>
      </w:r>
      <w:r w:rsidR="00FA2EDA" w:rsidRPr="009E7B8A">
        <w:t xml:space="preserve">dit, </w:t>
      </w:r>
      <w:r w:rsidR="00245540" w:rsidRPr="009E7B8A">
        <w:t>autant</w:t>
      </w:r>
      <w:r w:rsidR="00245540">
        <w:t xml:space="preserve"> </w:t>
      </w:r>
      <w:r w:rsidR="00CB2642">
        <w:t>l</w:t>
      </w:r>
      <w:r w:rsidR="00A84141">
        <w:t xml:space="preserve">e dire dans le </w:t>
      </w:r>
      <w:r w:rsidR="00FA2EDA">
        <w:t>texte</w:t>
      </w:r>
      <w:r w:rsidR="004C0616">
        <w:t> !</w:t>
      </w:r>
    </w:p>
    <w:p w14:paraId="6551F502" w14:textId="77777777" w:rsidR="00ED25B6" w:rsidRDefault="00ED25B6"/>
    <w:p w14:paraId="14312BD7" w14:textId="77777777" w:rsidR="00CD4BA0" w:rsidRDefault="000D58C8" w:rsidP="0011744B">
      <w:r>
        <w:t>Les références, et t</w:t>
      </w:r>
      <w:r w:rsidR="00CF6F7F">
        <w:t>oute citation</w:t>
      </w:r>
      <w:r>
        <w:t>,</w:t>
      </w:r>
      <w:r w:rsidR="00CF6F7F">
        <w:t xml:space="preserve"> doi</w:t>
      </w:r>
      <w:r>
        <w:t>ven</w:t>
      </w:r>
      <w:r w:rsidR="00CF6F7F">
        <w:t>t donner lieu à une note bibliographique dans l’ordre suivant : prénom de l’auteur, nom</w:t>
      </w:r>
      <w:r w:rsidR="0011744B">
        <w:t xml:space="preserve"> de l’auteur </w:t>
      </w:r>
      <w:r w:rsidR="0011744B" w:rsidRPr="0011744B">
        <w:rPr>
          <w:smallCaps/>
        </w:rPr>
        <w:t>en petites majuscules</w:t>
      </w:r>
      <w:r w:rsidR="00CF6F7F">
        <w:t xml:space="preserve">, titre de l’ouvrage </w:t>
      </w:r>
      <w:r w:rsidR="00CF6F7F">
        <w:rPr>
          <w:i/>
        </w:rPr>
        <w:t>en italique</w:t>
      </w:r>
      <w:r w:rsidR="00CF6F7F" w:rsidRPr="0011744B">
        <w:rPr>
          <w:iCs/>
        </w:rPr>
        <w:t xml:space="preserve">, </w:t>
      </w:r>
      <w:r w:rsidR="00CF6F7F">
        <w:t xml:space="preserve">lieu d’édition, </w:t>
      </w:r>
      <w:r w:rsidR="0011744B">
        <w:t xml:space="preserve">initiale du prénom de l’éditeur, </w:t>
      </w:r>
      <w:r w:rsidR="00CF6F7F">
        <w:t xml:space="preserve">nom de l’éditeur, </w:t>
      </w:r>
      <w:r w:rsidR="0011744B">
        <w:t xml:space="preserve">année, </w:t>
      </w:r>
      <w:r w:rsidR="00CF6F7F">
        <w:t>page(s) où se trouve l’extrait cité</w:t>
      </w:r>
      <w:r w:rsidR="00CB2642">
        <w:t> :</w:t>
      </w:r>
    </w:p>
    <w:p w14:paraId="3D6B8FFA" w14:textId="77777777" w:rsidR="00CF6F7F" w:rsidRDefault="00CF6F7F" w:rsidP="0011744B">
      <w:r>
        <w:t>X</w:t>
      </w:r>
      <w:r w:rsidR="0011744B">
        <w:t>avier</w:t>
      </w:r>
      <w:r>
        <w:t xml:space="preserve"> </w:t>
      </w:r>
      <w:r w:rsidRPr="0011744B">
        <w:rPr>
          <w:smallCaps/>
        </w:rPr>
        <w:t>Ferrieu</w:t>
      </w:r>
      <w:r>
        <w:t xml:space="preserve">, </w:t>
      </w:r>
      <w:r>
        <w:rPr>
          <w:i/>
        </w:rPr>
        <w:t>Histoire de Rennes</w:t>
      </w:r>
      <w:r w:rsidRPr="00401CF3">
        <w:rPr>
          <w:iCs/>
        </w:rPr>
        <w:t xml:space="preserve">, </w:t>
      </w:r>
      <w:r w:rsidR="0011744B">
        <w:t>Luçon</w:t>
      </w:r>
      <w:r>
        <w:t xml:space="preserve">, </w:t>
      </w:r>
      <w:r w:rsidR="00FA2EDA">
        <w:t xml:space="preserve">J.-P. </w:t>
      </w:r>
      <w:r>
        <w:t xml:space="preserve">Gisserot, </w:t>
      </w:r>
      <w:r w:rsidR="000D58C8">
        <w:t xml:space="preserve">2001, </w:t>
      </w:r>
      <w:r>
        <w:t>p. 20-25.</w:t>
      </w:r>
    </w:p>
    <w:p w14:paraId="627F3E7D" w14:textId="77777777" w:rsidR="00CF6F7F" w:rsidRDefault="00CF6F7F"/>
    <w:p w14:paraId="468D24FD" w14:textId="3E42F816" w:rsidR="00CD4BA0" w:rsidRDefault="00CF6F7F" w:rsidP="000D58C8">
      <w:pPr>
        <w:pStyle w:val="Pieddepage"/>
        <w:tabs>
          <w:tab w:val="clear" w:pos="4536"/>
          <w:tab w:val="clear" w:pos="9072"/>
        </w:tabs>
      </w:pPr>
      <w:r>
        <w:t xml:space="preserve">S’il s’agit d’un article, </w:t>
      </w:r>
      <w:r w:rsidR="00CB2642">
        <w:t xml:space="preserve">on cite le prénom de </w:t>
      </w:r>
      <w:r w:rsidR="000D58C8">
        <w:t>l’auteur</w:t>
      </w:r>
      <w:r w:rsidR="00CB2642">
        <w:t xml:space="preserve">, son nom, le </w:t>
      </w:r>
      <w:r w:rsidR="000D58C8">
        <w:t xml:space="preserve">titre de l’article « entre guillemets », </w:t>
      </w:r>
      <w:r w:rsidR="00CB2642">
        <w:t>le</w:t>
      </w:r>
      <w:r w:rsidR="000D58C8">
        <w:t xml:space="preserve"> </w:t>
      </w:r>
      <w:r>
        <w:t>nom d</w:t>
      </w:r>
      <w:r w:rsidR="000D58C8">
        <w:t>u périodique</w:t>
      </w:r>
      <w:r>
        <w:t xml:space="preserve"> </w:t>
      </w:r>
      <w:r w:rsidRPr="000D58C8">
        <w:rPr>
          <w:i/>
          <w:iCs/>
        </w:rPr>
        <w:t>en italique</w:t>
      </w:r>
      <w:r>
        <w:t xml:space="preserve">, </w:t>
      </w:r>
      <w:r w:rsidR="00CB2642">
        <w:t>l</w:t>
      </w:r>
      <w:r w:rsidR="000D58C8">
        <w:t xml:space="preserve">a tomaison ou </w:t>
      </w:r>
      <w:r w:rsidR="002C4BAF">
        <w:t xml:space="preserve">la </w:t>
      </w:r>
      <w:r w:rsidR="000D58C8">
        <w:t xml:space="preserve">numérotation, l’année </w:t>
      </w:r>
      <w:r w:rsidR="00CB2642">
        <w:t xml:space="preserve">de publication </w:t>
      </w:r>
      <w:r w:rsidR="000D58C8">
        <w:t>puis la pagination</w:t>
      </w:r>
      <w:r w:rsidR="00CB2642">
        <w:t> :</w:t>
      </w:r>
    </w:p>
    <w:p w14:paraId="2FD0E71C" w14:textId="308E2D8E" w:rsidR="00CF6F7F" w:rsidRDefault="00CF6F7F" w:rsidP="0011744B">
      <w:r>
        <w:t>X</w:t>
      </w:r>
      <w:r w:rsidR="0011744B">
        <w:t>avier</w:t>
      </w:r>
      <w:r>
        <w:t xml:space="preserve"> </w:t>
      </w:r>
      <w:r w:rsidRPr="0011744B">
        <w:rPr>
          <w:smallCaps/>
        </w:rPr>
        <w:t>Ferrieu</w:t>
      </w:r>
      <w:r>
        <w:t xml:space="preserve">, « Un imagier rennais au </w:t>
      </w:r>
      <w:r w:rsidR="00ED7509">
        <w:rPr>
          <w:smallCaps/>
        </w:rPr>
        <w:t>xviii</w:t>
      </w:r>
      <w:r w:rsidR="00ED7509">
        <w:rPr>
          <w:vertAlign w:val="superscript"/>
        </w:rPr>
        <w:t>e</w:t>
      </w:r>
      <w:r>
        <w:t xml:space="preserve"> siècle : Jean Mazères », </w:t>
      </w:r>
      <w:r>
        <w:rPr>
          <w:i/>
        </w:rPr>
        <w:t>Bulletin et mémoires de la Société archéologique et historique d’Ille-et-</w:t>
      </w:r>
      <w:r w:rsidRPr="002C4BAF">
        <w:rPr>
          <w:i/>
        </w:rPr>
        <w:t>Vilaine</w:t>
      </w:r>
      <w:r w:rsidRPr="002C4BAF">
        <w:rPr>
          <w:iCs/>
        </w:rPr>
        <w:t xml:space="preserve">, </w:t>
      </w:r>
      <w:r w:rsidRPr="002C4BAF">
        <w:t>t. CIII</w:t>
      </w:r>
      <w:r w:rsidR="002C4BAF" w:rsidRPr="002C4BAF">
        <w:t>,</w:t>
      </w:r>
      <w:r w:rsidR="00245540" w:rsidRPr="002C4BAF">
        <w:t xml:space="preserve"> </w:t>
      </w:r>
      <w:r w:rsidRPr="002C4BAF">
        <w:t>2000,</w:t>
      </w:r>
      <w:r>
        <w:t xml:space="preserve"> p.</w:t>
      </w:r>
      <w:r w:rsidR="00ED7509">
        <w:t xml:space="preserve"> </w:t>
      </w:r>
      <w:r>
        <w:t>125-134.</w:t>
      </w:r>
    </w:p>
    <w:p w14:paraId="7C3EF7E8" w14:textId="77777777" w:rsidR="00CF6F7F" w:rsidRDefault="00CF6F7F" w:rsidP="00ED7509">
      <w:pPr>
        <w:pStyle w:val="En-tte"/>
        <w:tabs>
          <w:tab w:val="clear" w:pos="4536"/>
          <w:tab w:val="clear" w:pos="9072"/>
        </w:tabs>
      </w:pPr>
    </w:p>
    <w:p w14:paraId="16B97E36" w14:textId="77777777" w:rsidR="00CD4BA0" w:rsidRDefault="00ED7509" w:rsidP="00ED7509">
      <w:r>
        <w:t xml:space="preserve">S’il s’agit d’une contribution à des actes de colloque ou à un ouvrage collectif, c’est encore un peu différent, puisque le titre de la contribution n’est pas en italique, mais </w:t>
      </w:r>
      <w:r w:rsidR="000D58C8">
        <w:t>« </w:t>
      </w:r>
      <w:r>
        <w:t>entre guillemets</w:t>
      </w:r>
      <w:r w:rsidR="000D58C8">
        <w:t xml:space="preserve"> », alors que le titre de l’ouvrage est </w:t>
      </w:r>
      <w:r w:rsidR="000D58C8" w:rsidRPr="000D58C8">
        <w:rPr>
          <w:i/>
          <w:iCs/>
        </w:rPr>
        <w:t>en italique</w:t>
      </w:r>
      <w:r w:rsidR="00CB2642">
        <w:rPr>
          <w:i/>
          <w:iCs/>
        </w:rPr>
        <w:t> </w:t>
      </w:r>
      <w:r w:rsidR="00CB2642">
        <w:t>:</w:t>
      </w:r>
    </w:p>
    <w:p w14:paraId="652BAC11" w14:textId="77777777" w:rsidR="00ED7509" w:rsidRPr="00ED7509" w:rsidRDefault="00ED7509" w:rsidP="00ED7509">
      <w:pPr>
        <w:rPr>
          <w:szCs w:val="22"/>
        </w:rPr>
      </w:pPr>
      <w:r w:rsidRPr="00ED7509">
        <w:rPr>
          <w:szCs w:val="22"/>
        </w:rPr>
        <w:t xml:space="preserve">Philippe </w:t>
      </w:r>
      <w:r w:rsidRPr="00ED7509">
        <w:rPr>
          <w:smallCaps/>
          <w:szCs w:val="22"/>
        </w:rPr>
        <w:t>Guigon</w:t>
      </w:r>
      <w:r w:rsidRPr="00ED7509">
        <w:rPr>
          <w:szCs w:val="22"/>
        </w:rPr>
        <w:t>,</w:t>
      </w:r>
      <w:r>
        <w:rPr>
          <w:szCs w:val="22"/>
        </w:rPr>
        <w:t xml:space="preserve"> « </w:t>
      </w:r>
      <w:r w:rsidRPr="00ED7509">
        <w:rPr>
          <w:szCs w:val="22"/>
        </w:rPr>
        <w:t>À tire d’aile au fil du temps</w:t>
      </w:r>
      <w:r>
        <w:rPr>
          <w:szCs w:val="22"/>
        </w:rPr>
        <w:t> »</w:t>
      </w:r>
      <w:r w:rsidRPr="00ED7509">
        <w:rPr>
          <w:szCs w:val="22"/>
        </w:rPr>
        <w:t xml:space="preserve">, dans Alain </w:t>
      </w:r>
      <w:r w:rsidRPr="00ED7509">
        <w:rPr>
          <w:smallCaps/>
          <w:szCs w:val="22"/>
        </w:rPr>
        <w:t>Gallicé</w:t>
      </w:r>
      <w:r w:rsidRPr="00ED7509">
        <w:rPr>
          <w:szCs w:val="22"/>
        </w:rPr>
        <w:t xml:space="preserve"> </w:t>
      </w:r>
      <w:r>
        <w:rPr>
          <w:szCs w:val="22"/>
        </w:rPr>
        <w:t xml:space="preserve">et </w:t>
      </w:r>
      <w:r w:rsidRPr="00ED7509">
        <w:rPr>
          <w:szCs w:val="22"/>
        </w:rPr>
        <w:t xml:space="preserve">Chantal </w:t>
      </w:r>
      <w:r w:rsidRPr="00ED7509">
        <w:rPr>
          <w:smallCaps/>
          <w:szCs w:val="22"/>
        </w:rPr>
        <w:t>Reydellet</w:t>
      </w:r>
      <w:r w:rsidRPr="00ED7509">
        <w:rPr>
          <w:szCs w:val="22"/>
        </w:rPr>
        <w:t xml:space="preserve"> (dir.), </w:t>
      </w:r>
      <w:r w:rsidRPr="00ED7509">
        <w:rPr>
          <w:i/>
          <w:iCs/>
          <w:szCs w:val="22"/>
        </w:rPr>
        <w:t>Talabardoneries ou échos d’archives offerts à Catherine Talabardon-Laurent</w:t>
      </w:r>
      <w:r w:rsidRPr="00ED7509">
        <w:rPr>
          <w:szCs w:val="22"/>
        </w:rPr>
        <w:t>, Rennes, Société d’histoire et d’archéologie de Bretagne, 2011, p. 75-87.</w:t>
      </w:r>
    </w:p>
    <w:p w14:paraId="5774E8D5" w14:textId="77777777" w:rsidR="00ED7509" w:rsidRDefault="00ED7509" w:rsidP="00ED7509"/>
    <w:p w14:paraId="3B15195B" w14:textId="77777777" w:rsidR="00401CF3" w:rsidRDefault="00401CF3" w:rsidP="00ED7509">
      <w:r>
        <w:t>Si un ouvrage ou un article a déjà été cité, il n’est pas nécessaire de recopier la référence complète :</w:t>
      </w:r>
    </w:p>
    <w:p w14:paraId="337A9A11" w14:textId="77777777" w:rsidR="00401CF3" w:rsidRPr="00401CF3" w:rsidRDefault="00401CF3" w:rsidP="00ED7509">
      <w:pPr>
        <w:rPr>
          <w:iCs/>
        </w:rPr>
      </w:pPr>
      <w:r>
        <w:t xml:space="preserve">X. </w:t>
      </w:r>
      <w:r w:rsidRPr="0011744B">
        <w:rPr>
          <w:smallCaps/>
        </w:rPr>
        <w:t>Ferrieu</w:t>
      </w:r>
      <w:r>
        <w:t xml:space="preserve">, </w:t>
      </w:r>
      <w:r>
        <w:rPr>
          <w:i/>
        </w:rPr>
        <w:t>Histoire de Rennes</w:t>
      </w:r>
      <w:r w:rsidRPr="00401CF3">
        <w:rPr>
          <w:iCs/>
        </w:rPr>
        <w:t>,</w:t>
      </w:r>
      <w:r>
        <w:rPr>
          <w:iCs/>
        </w:rPr>
        <w:t xml:space="preserve"> </w:t>
      </w:r>
      <w:r>
        <w:rPr>
          <w:i/>
        </w:rPr>
        <w:t>op. cit</w:t>
      </w:r>
      <w:r>
        <w:rPr>
          <w:iCs/>
        </w:rPr>
        <w:t>. 2001, p. 37-38.</w:t>
      </w:r>
    </w:p>
    <w:p w14:paraId="01754822" w14:textId="77777777" w:rsidR="00214E9D" w:rsidRDefault="00214E9D" w:rsidP="00ED7509">
      <w:r>
        <w:t xml:space="preserve">En cas de plusieurs citations successives dans les notes, vous pourrez utiliser </w:t>
      </w:r>
      <w:r w:rsidRPr="00214E9D">
        <w:rPr>
          <w:i/>
          <w:iCs/>
        </w:rPr>
        <w:t>Idem</w:t>
      </w:r>
      <w:r>
        <w:t xml:space="preserve"> (le même auteur) ou </w:t>
      </w:r>
      <w:r w:rsidRPr="00214E9D">
        <w:rPr>
          <w:i/>
          <w:iCs/>
        </w:rPr>
        <w:t>Ibidem</w:t>
      </w:r>
      <w:r>
        <w:t xml:space="preserve"> (le même ouvrage) :</w:t>
      </w:r>
    </w:p>
    <w:p w14:paraId="0B5CFE8C" w14:textId="77777777" w:rsidR="00214E9D" w:rsidRDefault="00214E9D" w:rsidP="00214E9D">
      <w:pPr>
        <w:numPr>
          <w:ilvl w:val="0"/>
          <w:numId w:val="4"/>
        </w:numPr>
      </w:pPr>
      <w:r>
        <w:t xml:space="preserve">Xavier </w:t>
      </w:r>
      <w:r w:rsidRPr="0011744B">
        <w:rPr>
          <w:smallCaps/>
        </w:rPr>
        <w:t>Ferrieu</w:t>
      </w:r>
      <w:r>
        <w:t xml:space="preserve">, </w:t>
      </w:r>
      <w:r>
        <w:rPr>
          <w:i/>
        </w:rPr>
        <w:t>Histoire de Rennes</w:t>
      </w:r>
      <w:r w:rsidRPr="00401CF3">
        <w:rPr>
          <w:iCs/>
        </w:rPr>
        <w:t xml:space="preserve">, </w:t>
      </w:r>
      <w:r>
        <w:t>Luçon, J.-P. Gisserot, 2001, p. 20-25.</w:t>
      </w:r>
    </w:p>
    <w:p w14:paraId="099DEB33" w14:textId="77777777" w:rsidR="00214E9D" w:rsidRDefault="00214E9D" w:rsidP="00214E9D">
      <w:pPr>
        <w:numPr>
          <w:ilvl w:val="0"/>
          <w:numId w:val="4"/>
        </w:numPr>
      </w:pPr>
      <w:r w:rsidRPr="00214E9D">
        <w:rPr>
          <w:i/>
          <w:iCs/>
        </w:rPr>
        <w:t>Idem</w:t>
      </w:r>
      <w:r>
        <w:t>, p. 20-25.</w:t>
      </w:r>
    </w:p>
    <w:p w14:paraId="0A54B432" w14:textId="77777777" w:rsidR="00214E9D" w:rsidRDefault="00214E9D" w:rsidP="00214E9D">
      <w:pPr>
        <w:numPr>
          <w:ilvl w:val="0"/>
          <w:numId w:val="4"/>
        </w:numPr>
      </w:pPr>
      <w:r w:rsidRPr="00214E9D">
        <w:rPr>
          <w:i/>
          <w:iCs/>
        </w:rPr>
        <w:t>Ibidem</w:t>
      </w:r>
      <w:r>
        <w:t>, p. 36-37.</w:t>
      </w:r>
    </w:p>
    <w:p w14:paraId="6E91A7E2" w14:textId="59765C74" w:rsidR="00214E9D" w:rsidRDefault="00214E9D" w:rsidP="00ED7509"/>
    <w:p w14:paraId="2CC5AD00" w14:textId="135CFE70" w:rsidR="002C4BAF" w:rsidRDefault="002C4BAF" w:rsidP="00ED7509">
      <w:r w:rsidRPr="00124333">
        <w:t>Pour les thèses, indiquer le nom du directeur</w:t>
      </w:r>
      <w:r w:rsidR="002C7AEA" w:rsidRPr="00124333">
        <w:t>, mais</w:t>
      </w:r>
      <w:r w:rsidRPr="00124333">
        <w:t xml:space="preserve"> ce n’est pas nécessaire pour les mémoires de master (question de hiérarchie universitaire !).</w:t>
      </w:r>
    </w:p>
    <w:p w14:paraId="01BC76A0" w14:textId="77777777" w:rsidR="002C4BAF" w:rsidRDefault="002C4BAF" w:rsidP="00ED7509"/>
    <w:p w14:paraId="64E276C2" w14:textId="22125530" w:rsidR="00401CF3" w:rsidRDefault="00401CF3" w:rsidP="00ED7509">
      <w:r>
        <w:t xml:space="preserve">Pour les sites Internet, indiquez la référence </w:t>
      </w:r>
      <w:r w:rsidRPr="00245540">
        <w:t>en</w:t>
      </w:r>
      <w:r>
        <w:t xml:space="preserve"> ajoutant la date de consultation</w:t>
      </w:r>
      <w:r w:rsidR="004D3C5B">
        <w:t>, ainsi</w:t>
      </w:r>
      <w:r>
        <w:t> :</w:t>
      </w:r>
      <w:r w:rsidRPr="00401CF3">
        <w:t xml:space="preserve"> </w:t>
      </w:r>
      <w:hyperlink r:id="rId8" w:history="1">
        <w:r w:rsidR="00245540" w:rsidRPr="00D701BB">
          <w:rPr>
            <w:rStyle w:val="Lienhypertexte"/>
          </w:rPr>
          <w:t>http://www.prehistoire.org/515_p_53468/bulletin-de-la-spf-2019-tome-116.html</w:t>
        </w:r>
      </w:hyperlink>
      <w:r>
        <w:t xml:space="preserve"> [12/01/2020]</w:t>
      </w:r>
    </w:p>
    <w:p w14:paraId="1B86BB3D" w14:textId="77777777" w:rsidR="004D3C5B" w:rsidRDefault="004D3C5B" w:rsidP="00ED7509"/>
    <w:p w14:paraId="4DC71F7E" w14:textId="77777777" w:rsidR="004D3C5B" w:rsidRDefault="004D3C5B" w:rsidP="00ED7509"/>
    <w:p w14:paraId="61486BF4" w14:textId="77777777" w:rsidR="004D3C5B" w:rsidRDefault="004D3C5B" w:rsidP="00ED7509"/>
    <w:p w14:paraId="020B29F1" w14:textId="4D1698E8" w:rsidR="004D3C5B" w:rsidRDefault="004D3C5B" w:rsidP="004D3C5B">
      <w:pPr>
        <w:ind w:right="567"/>
        <w:jc w:val="right"/>
      </w:pPr>
      <w:r>
        <w:t>…/…</w:t>
      </w:r>
    </w:p>
    <w:p w14:paraId="2B142DFE" w14:textId="77777777" w:rsidR="004D3C5B" w:rsidRDefault="004D3C5B" w:rsidP="00ED7509"/>
    <w:p w14:paraId="2F11F6FF" w14:textId="77777777" w:rsidR="004D3C5B" w:rsidRDefault="004D3C5B" w:rsidP="00ED7509"/>
    <w:p w14:paraId="5EF2D70D" w14:textId="4200ADA2" w:rsidR="00ED25B6" w:rsidRDefault="00ED25B6" w:rsidP="00ED7509">
      <w:r>
        <w:lastRenderedPageBreak/>
        <w:t>Voici les p</w:t>
      </w:r>
      <w:r w:rsidRPr="004C0616">
        <w:t xml:space="preserve">rincipales abréviations </w:t>
      </w:r>
      <w:r>
        <w:t xml:space="preserve">couramment </w:t>
      </w:r>
      <w:r w:rsidRPr="004C0616">
        <w:t>utilisées dans les notes</w:t>
      </w:r>
      <w:r>
        <w:t> :</w:t>
      </w:r>
    </w:p>
    <w:tbl>
      <w:tblPr>
        <w:tblW w:w="0" w:type="auto"/>
        <w:tblInd w:w="392" w:type="dxa"/>
        <w:tblLook w:val="04A0" w:firstRow="1" w:lastRow="0" w:firstColumn="1" w:lastColumn="0" w:noHBand="0" w:noVBand="1"/>
      </w:tblPr>
      <w:tblGrid>
        <w:gridCol w:w="1417"/>
        <w:gridCol w:w="7479"/>
      </w:tblGrid>
      <w:tr w:rsidR="00ED25B6" w:rsidRPr="004C0616" w14:paraId="1C6AB9A8" w14:textId="77777777" w:rsidTr="00936691">
        <w:tc>
          <w:tcPr>
            <w:tcW w:w="1417" w:type="dxa"/>
            <w:shd w:val="clear" w:color="auto" w:fill="auto"/>
          </w:tcPr>
          <w:p w14:paraId="2531011D" w14:textId="081F89B1" w:rsidR="00ED25B6" w:rsidRPr="00F5474C" w:rsidRDefault="00B024EB" w:rsidP="00936691">
            <w:pPr>
              <w:ind w:left="-248" w:firstLine="142"/>
            </w:pPr>
            <w:r w:rsidRPr="00F5474C">
              <w:t>Arch. nat.</w:t>
            </w:r>
          </w:p>
        </w:tc>
        <w:tc>
          <w:tcPr>
            <w:tcW w:w="7479" w:type="dxa"/>
            <w:shd w:val="clear" w:color="auto" w:fill="auto"/>
          </w:tcPr>
          <w:p w14:paraId="640484E2" w14:textId="77777777" w:rsidR="00ED25B6" w:rsidRDefault="00ED25B6" w:rsidP="00936691">
            <w:pPr>
              <w:ind w:firstLine="0"/>
            </w:pPr>
            <w:r w:rsidRPr="00F5474C">
              <w:t>Archives nationales (suivi de la cote)</w:t>
            </w:r>
          </w:p>
        </w:tc>
      </w:tr>
      <w:tr w:rsidR="00ED25B6" w:rsidRPr="004C0616" w14:paraId="19C7346B" w14:textId="77777777" w:rsidTr="00936691">
        <w:tc>
          <w:tcPr>
            <w:tcW w:w="1417" w:type="dxa"/>
            <w:shd w:val="clear" w:color="auto" w:fill="auto"/>
          </w:tcPr>
          <w:p w14:paraId="4561168E" w14:textId="77777777" w:rsidR="00ED25B6" w:rsidRPr="004C0616" w:rsidRDefault="00ED25B6" w:rsidP="00936691">
            <w:pPr>
              <w:ind w:left="-248" w:firstLine="142"/>
            </w:pPr>
            <w:r>
              <w:t>Arch. dép.</w:t>
            </w:r>
          </w:p>
        </w:tc>
        <w:tc>
          <w:tcPr>
            <w:tcW w:w="7479" w:type="dxa"/>
            <w:shd w:val="clear" w:color="auto" w:fill="auto"/>
          </w:tcPr>
          <w:p w14:paraId="38AB2C17" w14:textId="77777777" w:rsidR="00ED25B6" w:rsidRPr="004C0616" w:rsidRDefault="00ED25B6" w:rsidP="00936691">
            <w:pPr>
              <w:ind w:firstLine="0"/>
            </w:pPr>
            <w:r>
              <w:t>Archives départementales (suivi du nom du département et de la cote)</w:t>
            </w:r>
          </w:p>
        </w:tc>
      </w:tr>
      <w:tr w:rsidR="00A341AA" w:rsidRPr="004C0616" w14:paraId="4C7D3615" w14:textId="77777777" w:rsidTr="00936691">
        <w:tc>
          <w:tcPr>
            <w:tcW w:w="1417" w:type="dxa"/>
            <w:shd w:val="clear" w:color="auto" w:fill="auto"/>
          </w:tcPr>
          <w:p w14:paraId="27B236DC" w14:textId="1C5181E8" w:rsidR="00A341AA" w:rsidRDefault="00A341AA" w:rsidP="00936691">
            <w:pPr>
              <w:ind w:left="-248" w:firstLine="142"/>
            </w:pPr>
            <w:r>
              <w:t>Arch. dioc.</w:t>
            </w:r>
          </w:p>
        </w:tc>
        <w:tc>
          <w:tcPr>
            <w:tcW w:w="7479" w:type="dxa"/>
            <w:shd w:val="clear" w:color="auto" w:fill="auto"/>
          </w:tcPr>
          <w:p w14:paraId="7AEF6185" w14:textId="6D0611E8" w:rsidR="00A341AA" w:rsidRDefault="00A341AA" w:rsidP="00936691">
            <w:pPr>
              <w:ind w:firstLine="0"/>
            </w:pPr>
            <w:r>
              <w:t>Archives diocésaines (suivi du nom du diocèse et de la cote)</w:t>
            </w:r>
          </w:p>
        </w:tc>
      </w:tr>
      <w:tr w:rsidR="00ED25B6" w:rsidRPr="004C0616" w14:paraId="79FBFF0B" w14:textId="77777777" w:rsidTr="00936691">
        <w:tc>
          <w:tcPr>
            <w:tcW w:w="1417" w:type="dxa"/>
            <w:shd w:val="clear" w:color="auto" w:fill="auto"/>
          </w:tcPr>
          <w:p w14:paraId="0A3299FB" w14:textId="77777777" w:rsidR="00ED25B6" w:rsidRPr="004C0616" w:rsidRDefault="00ED25B6" w:rsidP="00936691">
            <w:pPr>
              <w:ind w:left="-248" w:firstLine="142"/>
            </w:pPr>
            <w:r w:rsidRPr="004C0616">
              <w:t>Arch. mun.</w:t>
            </w:r>
          </w:p>
        </w:tc>
        <w:tc>
          <w:tcPr>
            <w:tcW w:w="7479" w:type="dxa"/>
            <w:shd w:val="clear" w:color="auto" w:fill="auto"/>
          </w:tcPr>
          <w:p w14:paraId="5249F2FF" w14:textId="77777777" w:rsidR="00ED25B6" w:rsidRDefault="00ED25B6" w:rsidP="00936691">
            <w:pPr>
              <w:ind w:firstLine="0"/>
            </w:pPr>
            <w:r w:rsidRPr="004C0616">
              <w:t>Archives municipales (suivi du nom de la ville et de la cote)</w:t>
            </w:r>
          </w:p>
        </w:tc>
      </w:tr>
      <w:tr w:rsidR="00ED25B6" w:rsidRPr="004C0616" w14:paraId="07886C3A" w14:textId="77777777" w:rsidTr="00936691">
        <w:tc>
          <w:tcPr>
            <w:tcW w:w="1417" w:type="dxa"/>
            <w:shd w:val="clear" w:color="auto" w:fill="auto"/>
          </w:tcPr>
          <w:p w14:paraId="5374441A" w14:textId="77777777" w:rsidR="00ED25B6" w:rsidRPr="004C0616" w:rsidRDefault="00ED25B6" w:rsidP="00936691">
            <w:pPr>
              <w:ind w:left="-248" w:firstLine="142"/>
            </w:pPr>
            <w:r w:rsidRPr="004C0616">
              <w:t>Bibl. mun.</w:t>
            </w:r>
          </w:p>
        </w:tc>
        <w:tc>
          <w:tcPr>
            <w:tcW w:w="7479" w:type="dxa"/>
            <w:shd w:val="clear" w:color="auto" w:fill="auto"/>
          </w:tcPr>
          <w:p w14:paraId="2E658412" w14:textId="77777777" w:rsidR="00ED25B6" w:rsidRPr="004C0616" w:rsidRDefault="00ED25B6" w:rsidP="00936691">
            <w:pPr>
              <w:ind w:firstLine="0"/>
            </w:pPr>
            <w:r w:rsidRPr="004C0616">
              <w:t>Bibliothèque municipale (suivi du nom de la ville et de la cote)</w:t>
            </w:r>
          </w:p>
        </w:tc>
      </w:tr>
      <w:tr w:rsidR="00ED25B6" w:rsidRPr="004C0616" w14:paraId="04E63EF4" w14:textId="77777777" w:rsidTr="00936691">
        <w:tc>
          <w:tcPr>
            <w:tcW w:w="1417" w:type="dxa"/>
            <w:shd w:val="clear" w:color="auto" w:fill="auto"/>
          </w:tcPr>
          <w:p w14:paraId="17AC9DB4" w14:textId="77777777" w:rsidR="00ED25B6" w:rsidRPr="004C0616" w:rsidRDefault="00ED25B6" w:rsidP="00936691">
            <w:pPr>
              <w:ind w:left="-248" w:firstLine="142"/>
            </w:pPr>
            <w:r w:rsidRPr="004C0616">
              <w:t>BnF</w:t>
            </w:r>
          </w:p>
        </w:tc>
        <w:tc>
          <w:tcPr>
            <w:tcW w:w="7479" w:type="dxa"/>
            <w:shd w:val="clear" w:color="auto" w:fill="auto"/>
          </w:tcPr>
          <w:p w14:paraId="542AB172" w14:textId="77777777" w:rsidR="00ED25B6" w:rsidRDefault="00ED25B6" w:rsidP="00936691">
            <w:pPr>
              <w:ind w:firstLine="0"/>
            </w:pPr>
            <w:r w:rsidRPr="004C0616">
              <w:t>Bibliothèque nationale de France (suivi de la cote)</w:t>
            </w:r>
          </w:p>
        </w:tc>
      </w:tr>
      <w:tr w:rsidR="00ED25B6" w:rsidRPr="004C0616" w14:paraId="7A0D782B" w14:textId="77777777" w:rsidTr="00936691">
        <w:tc>
          <w:tcPr>
            <w:tcW w:w="1417" w:type="dxa"/>
            <w:shd w:val="clear" w:color="auto" w:fill="auto"/>
          </w:tcPr>
          <w:p w14:paraId="1009D6A2" w14:textId="77777777" w:rsidR="00ED25B6" w:rsidRDefault="00ED25B6" w:rsidP="00936691">
            <w:pPr>
              <w:ind w:left="-248" w:firstLine="142"/>
            </w:pPr>
            <w:r>
              <w:t>coll.</w:t>
            </w:r>
          </w:p>
        </w:tc>
        <w:tc>
          <w:tcPr>
            <w:tcW w:w="7479" w:type="dxa"/>
            <w:shd w:val="clear" w:color="auto" w:fill="auto"/>
          </w:tcPr>
          <w:p w14:paraId="647BBCF9" w14:textId="77777777" w:rsidR="00ED25B6" w:rsidRDefault="00ED25B6" w:rsidP="00936691">
            <w:pPr>
              <w:ind w:firstLine="0"/>
            </w:pPr>
            <w:r>
              <w:t>collection</w:t>
            </w:r>
          </w:p>
        </w:tc>
      </w:tr>
      <w:tr w:rsidR="00ED25B6" w:rsidRPr="004C0616" w14:paraId="1FF6A01A" w14:textId="77777777" w:rsidTr="00936691">
        <w:tc>
          <w:tcPr>
            <w:tcW w:w="1417" w:type="dxa"/>
            <w:shd w:val="clear" w:color="auto" w:fill="auto"/>
          </w:tcPr>
          <w:p w14:paraId="71C7F00C" w14:textId="77777777" w:rsidR="00ED25B6" w:rsidRDefault="00ED25B6" w:rsidP="00936691">
            <w:pPr>
              <w:ind w:left="-248" w:firstLine="142"/>
            </w:pPr>
            <w:r>
              <w:t>col.</w:t>
            </w:r>
          </w:p>
        </w:tc>
        <w:tc>
          <w:tcPr>
            <w:tcW w:w="7479" w:type="dxa"/>
            <w:shd w:val="clear" w:color="auto" w:fill="auto"/>
          </w:tcPr>
          <w:p w14:paraId="1E50E1E4" w14:textId="77777777" w:rsidR="00ED25B6" w:rsidRDefault="00ED25B6" w:rsidP="00936691">
            <w:pPr>
              <w:ind w:firstLine="0"/>
            </w:pPr>
            <w:r>
              <w:t>colonne</w:t>
            </w:r>
          </w:p>
        </w:tc>
      </w:tr>
      <w:tr w:rsidR="00ED25B6" w:rsidRPr="004C0616" w14:paraId="1BB1411A" w14:textId="77777777" w:rsidTr="00936691">
        <w:tc>
          <w:tcPr>
            <w:tcW w:w="1417" w:type="dxa"/>
            <w:shd w:val="clear" w:color="auto" w:fill="auto"/>
          </w:tcPr>
          <w:p w14:paraId="5368C8BB" w14:textId="77777777" w:rsidR="00ED25B6" w:rsidRDefault="00ED25B6" w:rsidP="00936691">
            <w:pPr>
              <w:ind w:left="-248" w:firstLine="142"/>
            </w:pPr>
            <w:r>
              <w:t>(dir.)</w:t>
            </w:r>
          </w:p>
        </w:tc>
        <w:tc>
          <w:tcPr>
            <w:tcW w:w="7479" w:type="dxa"/>
            <w:shd w:val="clear" w:color="auto" w:fill="auto"/>
          </w:tcPr>
          <w:p w14:paraId="75E98C1E" w14:textId="77777777" w:rsidR="00ED25B6" w:rsidRDefault="00ED25B6" w:rsidP="00936691">
            <w:pPr>
              <w:ind w:firstLine="0"/>
            </w:pPr>
            <w:r>
              <w:t>sous la direction de</w:t>
            </w:r>
          </w:p>
        </w:tc>
      </w:tr>
      <w:tr w:rsidR="00ED25B6" w:rsidRPr="004C0616" w14:paraId="45CD9CE6" w14:textId="77777777" w:rsidTr="00936691">
        <w:tc>
          <w:tcPr>
            <w:tcW w:w="1417" w:type="dxa"/>
            <w:shd w:val="clear" w:color="auto" w:fill="auto"/>
          </w:tcPr>
          <w:p w14:paraId="7A1B52FD" w14:textId="77777777" w:rsidR="00ED25B6" w:rsidRDefault="00ED25B6" w:rsidP="00936691">
            <w:pPr>
              <w:ind w:left="-248" w:firstLine="142"/>
            </w:pPr>
            <w:r>
              <w:t>(éd.)</w:t>
            </w:r>
          </w:p>
        </w:tc>
        <w:tc>
          <w:tcPr>
            <w:tcW w:w="7479" w:type="dxa"/>
            <w:shd w:val="clear" w:color="auto" w:fill="auto"/>
          </w:tcPr>
          <w:p w14:paraId="054BBE3B" w14:textId="77777777" w:rsidR="00ED25B6" w:rsidRDefault="00ED25B6" w:rsidP="00936691">
            <w:pPr>
              <w:ind w:firstLine="0"/>
            </w:pPr>
            <w:r>
              <w:t>éditeur</w:t>
            </w:r>
          </w:p>
        </w:tc>
      </w:tr>
      <w:tr w:rsidR="00ED25B6" w:rsidRPr="004C0616" w14:paraId="382438AB" w14:textId="77777777" w:rsidTr="00936691">
        <w:tc>
          <w:tcPr>
            <w:tcW w:w="1417" w:type="dxa"/>
            <w:shd w:val="clear" w:color="auto" w:fill="auto"/>
          </w:tcPr>
          <w:p w14:paraId="7C08F79F" w14:textId="77777777" w:rsidR="00ED25B6" w:rsidRDefault="00ED25B6" w:rsidP="00936691">
            <w:pPr>
              <w:ind w:left="-248" w:firstLine="142"/>
            </w:pPr>
            <w:r>
              <w:t>f</w:t>
            </w:r>
            <w:r>
              <w:rPr>
                <w:vertAlign w:val="superscript"/>
              </w:rPr>
              <w:t>o</w:t>
            </w:r>
            <w:r>
              <w:t xml:space="preserve"> / f</w:t>
            </w:r>
            <w:r>
              <w:rPr>
                <w:vertAlign w:val="superscript"/>
              </w:rPr>
              <w:t>os</w:t>
            </w:r>
          </w:p>
        </w:tc>
        <w:tc>
          <w:tcPr>
            <w:tcW w:w="7479" w:type="dxa"/>
            <w:shd w:val="clear" w:color="auto" w:fill="auto"/>
          </w:tcPr>
          <w:p w14:paraId="7F108751" w14:textId="77777777" w:rsidR="00ED25B6" w:rsidRDefault="00ED25B6" w:rsidP="00936691">
            <w:pPr>
              <w:ind w:firstLine="0"/>
            </w:pPr>
            <w:r>
              <w:t>folio / folios</w:t>
            </w:r>
          </w:p>
        </w:tc>
      </w:tr>
      <w:tr w:rsidR="00ED25B6" w:rsidRPr="004C0616" w14:paraId="563B51CE" w14:textId="77777777" w:rsidTr="00936691">
        <w:tc>
          <w:tcPr>
            <w:tcW w:w="1417" w:type="dxa"/>
            <w:shd w:val="clear" w:color="auto" w:fill="auto"/>
          </w:tcPr>
          <w:p w14:paraId="609ED6E7" w14:textId="77777777" w:rsidR="00ED25B6" w:rsidRDefault="00ED25B6" w:rsidP="00936691">
            <w:pPr>
              <w:ind w:left="-248" w:firstLine="142"/>
            </w:pPr>
            <w:r>
              <w:t>ms / mss</w:t>
            </w:r>
          </w:p>
        </w:tc>
        <w:tc>
          <w:tcPr>
            <w:tcW w:w="7479" w:type="dxa"/>
            <w:shd w:val="clear" w:color="auto" w:fill="auto"/>
          </w:tcPr>
          <w:p w14:paraId="48A75381" w14:textId="77777777" w:rsidR="00ED25B6" w:rsidRDefault="00ED25B6" w:rsidP="00936691">
            <w:pPr>
              <w:ind w:firstLine="0"/>
            </w:pPr>
            <w:r>
              <w:t>manuscrit / manuscrits</w:t>
            </w:r>
          </w:p>
        </w:tc>
      </w:tr>
      <w:tr w:rsidR="00ED25B6" w:rsidRPr="004C0616" w14:paraId="48263D92" w14:textId="77777777" w:rsidTr="00936691">
        <w:tc>
          <w:tcPr>
            <w:tcW w:w="1417" w:type="dxa"/>
            <w:shd w:val="clear" w:color="auto" w:fill="auto"/>
          </w:tcPr>
          <w:p w14:paraId="3CBE32CA" w14:textId="77777777" w:rsidR="00ED25B6" w:rsidRPr="00895956" w:rsidRDefault="00ED25B6" w:rsidP="00936691">
            <w:pPr>
              <w:ind w:left="-248" w:firstLine="142"/>
              <w:rPr>
                <w:vertAlign w:val="superscript"/>
              </w:rPr>
            </w:pPr>
            <w:r>
              <w:t>n</w:t>
            </w:r>
            <w:r>
              <w:rPr>
                <w:vertAlign w:val="superscript"/>
              </w:rPr>
              <w:t>o</w:t>
            </w:r>
            <w:r>
              <w:t xml:space="preserve"> / n</w:t>
            </w:r>
            <w:r>
              <w:rPr>
                <w:vertAlign w:val="superscript"/>
              </w:rPr>
              <w:t>os</w:t>
            </w:r>
          </w:p>
        </w:tc>
        <w:tc>
          <w:tcPr>
            <w:tcW w:w="7479" w:type="dxa"/>
            <w:shd w:val="clear" w:color="auto" w:fill="auto"/>
          </w:tcPr>
          <w:p w14:paraId="67AF38E3" w14:textId="77777777" w:rsidR="00ED25B6" w:rsidRDefault="00ED25B6" w:rsidP="00936691">
            <w:pPr>
              <w:ind w:firstLine="0"/>
            </w:pPr>
            <w:r>
              <w:t>numéro / numéros</w:t>
            </w:r>
          </w:p>
        </w:tc>
      </w:tr>
      <w:tr w:rsidR="00ED25B6" w:rsidRPr="004C0616" w14:paraId="438D9EF1" w14:textId="77777777" w:rsidTr="00936691">
        <w:tc>
          <w:tcPr>
            <w:tcW w:w="1417" w:type="dxa"/>
            <w:shd w:val="clear" w:color="auto" w:fill="auto"/>
          </w:tcPr>
          <w:p w14:paraId="7E14F376" w14:textId="77777777" w:rsidR="00ED25B6" w:rsidRDefault="00ED25B6" w:rsidP="00936691">
            <w:pPr>
              <w:ind w:left="-248" w:firstLine="142"/>
            </w:pPr>
            <w:r>
              <w:t>p.</w:t>
            </w:r>
          </w:p>
        </w:tc>
        <w:tc>
          <w:tcPr>
            <w:tcW w:w="7479" w:type="dxa"/>
            <w:shd w:val="clear" w:color="auto" w:fill="auto"/>
          </w:tcPr>
          <w:p w14:paraId="04CCE584" w14:textId="77777777" w:rsidR="00ED25B6" w:rsidRDefault="00ED25B6" w:rsidP="00936691">
            <w:pPr>
              <w:ind w:firstLine="0"/>
            </w:pPr>
            <w:r>
              <w:t>page</w:t>
            </w:r>
          </w:p>
        </w:tc>
      </w:tr>
      <w:tr w:rsidR="00ED25B6" w:rsidRPr="004C0616" w14:paraId="4BA92540" w14:textId="77777777" w:rsidTr="00936691">
        <w:tc>
          <w:tcPr>
            <w:tcW w:w="1417" w:type="dxa"/>
            <w:shd w:val="clear" w:color="auto" w:fill="auto"/>
          </w:tcPr>
          <w:p w14:paraId="2B1760EA" w14:textId="77777777" w:rsidR="00ED25B6" w:rsidRDefault="00ED25B6" w:rsidP="00936691">
            <w:pPr>
              <w:ind w:left="-248" w:firstLine="142"/>
            </w:pPr>
            <w:r>
              <w:t>pl.</w:t>
            </w:r>
          </w:p>
        </w:tc>
        <w:tc>
          <w:tcPr>
            <w:tcW w:w="7479" w:type="dxa"/>
            <w:shd w:val="clear" w:color="auto" w:fill="auto"/>
          </w:tcPr>
          <w:p w14:paraId="3AEDB0EC" w14:textId="77777777" w:rsidR="00ED25B6" w:rsidRDefault="00ED25B6" w:rsidP="00936691">
            <w:pPr>
              <w:ind w:firstLine="0"/>
            </w:pPr>
            <w:r>
              <w:t>planche</w:t>
            </w:r>
          </w:p>
        </w:tc>
      </w:tr>
      <w:tr w:rsidR="00ED25B6" w:rsidRPr="004C0616" w14:paraId="13512330" w14:textId="77777777" w:rsidTr="00936691">
        <w:tc>
          <w:tcPr>
            <w:tcW w:w="1417" w:type="dxa"/>
            <w:shd w:val="clear" w:color="auto" w:fill="auto"/>
          </w:tcPr>
          <w:p w14:paraId="3306E816" w14:textId="77777777" w:rsidR="00ED25B6" w:rsidRPr="008D3F1E" w:rsidRDefault="00ED25B6" w:rsidP="00936691">
            <w:pPr>
              <w:ind w:left="-248" w:firstLine="142"/>
              <w:rPr>
                <w:vertAlign w:val="superscript"/>
              </w:rPr>
            </w:pPr>
            <w:r>
              <w:t>r</w:t>
            </w:r>
            <w:r>
              <w:rPr>
                <w:vertAlign w:val="superscript"/>
              </w:rPr>
              <w:t>o</w:t>
            </w:r>
          </w:p>
        </w:tc>
        <w:tc>
          <w:tcPr>
            <w:tcW w:w="7479" w:type="dxa"/>
            <w:shd w:val="clear" w:color="auto" w:fill="auto"/>
          </w:tcPr>
          <w:p w14:paraId="2B0253AF" w14:textId="77777777" w:rsidR="00ED25B6" w:rsidRDefault="00ED25B6" w:rsidP="00936691">
            <w:pPr>
              <w:ind w:firstLine="0"/>
            </w:pPr>
            <w:r>
              <w:t>recto</w:t>
            </w:r>
          </w:p>
        </w:tc>
      </w:tr>
      <w:tr w:rsidR="00ED25B6" w:rsidRPr="004C0616" w14:paraId="4B5B10D0" w14:textId="77777777" w:rsidTr="00936691">
        <w:tc>
          <w:tcPr>
            <w:tcW w:w="1417" w:type="dxa"/>
            <w:shd w:val="clear" w:color="auto" w:fill="auto"/>
          </w:tcPr>
          <w:p w14:paraId="2ABFAE46" w14:textId="77777777" w:rsidR="00ED25B6" w:rsidRDefault="00ED25B6" w:rsidP="00936691">
            <w:pPr>
              <w:ind w:left="-248" w:firstLine="142"/>
            </w:pPr>
            <w:r>
              <w:t>t.</w:t>
            </w:r>
          </w:p>
        </w:tc>
        <w:tc>
          <w:tcPr>
            <w:tcW w:w="7479" w:type="dxa"/>
            <w:shd w:val="clear" w:color="auto" w:fill="auto"/>
          </w:tcPr>
          <w:p w14:paraId="168D71FF" w14:textId="77777777" w:rsidR="00ED25B6" w:rsidRDefault="00ED25B6" w:rsidP="00936691">
            <w:pPr>
              <w:ind w:firstLine="0"/>
            </w:pPr>
            <w:r>
              <w:t>tome</w:t>
            </w:r>
          </w:p>
        </w:tc>
      </w:tr>
      <w:tr w:rsidR="00ED25B6" w:rsidRPr="004C0616" w14:paraId="54292CB7" w14:textId="77777777" w:rsidTr="00936691">
        <w:tc>
          <w:tcPr>
            <w:tcW w:w="1417" w:type="dxa"/>
            <w:shd w:val="clear" w:color="auto" w:fill="auto"/>
          </w:tcPr>
          <w:p w14:paraId="7FA0D8D8" w14:textId="77777777" w:rsidR="00ED25B6" w:rsidRPr="00A37716" w:rsidRDefault="00A37716" w:rsidP="00936691">
            <w:pPr>
              <w:ind w:left="-248" w:firstLine="142"/>
              <w:rPr>
                <w:vertAlign w:val="superscript"/>
              </w:rPr>
            </w:pPr>
            <w:r>
              <w:t>v</w:t>
            </w:r>
            <w:r>
              <w:rPr>
                <w:vertAlign w:val="superscript"/>
              </w:rPr>
              <w:t>o</w:t>
            </w:r>
          </w:p>
        </w:tc>
        <w:tc>
          <w:tcPr>
            <w:tcW w:w="7479" w:type="dxa"/>
            <w:shd w:val="clear" w:color="auto" w:fill="auto"/>
          </w:tcPr>
          <w:p w14:paraId="58ABDC24" w14:textId="77777777" w:rsidR="00ED25B6" w:rsidRDefault="00ED25B6" w:rsidP="00936691">
            <w:pPr>
              <w:ind w:firstLine="0"/>
            </w:pPr>
            <w:r>
              <w:t>verso</w:t>
            </w:r>
          </w:p>
        </w:tc>
      </w:tr>
      <w:tr w:rsidR="00ED25B6" w:rsidRPr="004C0616" w14:paraId="575B2F0E" w14:textId="77777777" w:rsidTr="00936691">
        <w:tc>
          <w:tcPr>
            <w:tcW w:w="1417" w:type="dxa"/>
            <w:shd w:val="clear" w:color="auto" w:fill="auto"/>
          </w:tcPr>
          <w:p w14:paraId="4AA547F0" w14:textId="77777777" w:rsidR="00ED25B6" w:rsidRDefault="00ED25B6" w:rsidP="00936691">
            <w:pPr>
              <w:ind w:left="-248" w:firstLine="142"/>
            </w:pPr>
            <w:r>
              <w:t>vol.</w:t>
            </w:r>
          </w:p>
        </w:tc>
        <w:tc>
          <w:tcPr>
            <w:tcW w:w="7479" w:type="dxa"/>
            <w:shd w:val="clear" w:color="auto" w:fill="auto"/>
          </w:tcPr>
          <w:p w14:paraId="41C5ABC3" w14:textId="77777777" w:rsidR="00ED25B6" w:rsidRDefault="00ED25B6" w:rsidP="00936691">
            <w:pPr>
              <w:ind w:firstLine="0"/>
            </w:pPr>
            <w:r>
              <w:t>volume</w:t>
            </w:r>
          </w:p>
        </w:tc>
      </w:tr>
    </w:tbl>
    <w:p w14:paraId="60291668" w14:textId="77777777" w:rsidR="00ED25B6" w:rsidRPr="00A37716" w:rsidRDefault="00ED25B6" w:rsidP="00A37716">
      <w:pPr>
        <w:pStyle w:val="Pieddepage"/>
        <w:tabs>
          <w:tab w:val="clear" w:pos="4536"/>
          <w:tab w:val="clear" w:pos="9072"/>
          <w:tab w:val="left" w:pos="1418"/>
        </w:tabs>
      </w:pPr>
    </w:p>
    <w:p w14:paraId="234D8A52" w14:textId="77777777" w:rsidR="00ED7509" w:rsidRDefault="00ED25B6">
      <w:r>
        <w:t xml:space="preserve">Il existe </w:t>
      </w:r>
      <w:r w:rsidR="00ED7509">
        <w:t>d’autres subtilités</w:t>
      </w:r>
      <w:r>
        <w:t xml:space="preserve"> typographiques,</w:t>
      </w:r>
      <w:r w:rsidR="00ED7509">
        <w:t xml:space="preserve"> dont les beautés échappent au premier coup d’œil</w:t>
      </w:r>
      <w:r w:rsidR="00FC26A1">
        <w:t xml:space="preserve"> à l’auteur</w:t>
      </w:r>
      <w:r w:rsidR="00ED7509">
        <w:t> : que ces tracasseries ne freinent pas vos ardeurs !</w:t>
      </w:r>
    </w:p>
    <w:p w14:paraId="70C02CE6" w14:textId="77777777" w:rsidR="00CF6F7F" w:rsidRPr="00327F8A" w:rsidRDefault="001112B8" w:rsidP="00E70FA5">
      <w:pPr>
        <w:pStyle w:val="Titre2"/>
        <w:rPr>
          <w:b w:val="0"/>
          <w:i w:val="0"/>
        </w:rPr>
      </w:pPr>
      <w:r>
        <w:t>Les i</w:t>
      </w:r>
      <w:r w:rsidR="00CF6F7F">
        <w:t>llustrations</w:t>
      </w:r>
    </w:p>
    <w:p w14:paraId="17876DD7" w14:textId="69F7E661" w:rsidR="00FC26A1" w:rsidRDefault="00FC26A1" w:rsidP="00FC26A1">
      <w:r>
        <w:t>Les illustrations, en haute définition</w:t>
      </w:r>
      <w:r w:rsidR="00214E9D">
        <w:t xml:space="preserve"> (300 dpi au minimum)</w:t>
      </w:r>
      <w:r>
        <w:t xml:space="preserve">, </w:t>
      </w:r>
      <w:r w:rsidRPr="002C4BAF">
        <w:t>sont numérotées</w:t>
      </w:r>
      <w:r w:rsidR="000D58C8" w:rsidRPr="002C4BAF">
        <w:t xml:space="preserve"> en continu</w:t>
      </w:r>
      <w:r w:rsidR="00A37716" w:rsidRPr="002C4BAF">
        <w:t xml:space="preserve"> (tableaux et graphiques feront partie de la numérotation des illustrations)</w:t>
      </w:r>
      <w:r w:rsidR="00CD4BA0" w:rsidRPr="002C4BAF">
        <w:t> ; el</w:t>
      </w:r>
      <w:r w:rsidR="00CD4BA0">
        <w:t>les sont</w:t>
      </w:r>
      <w:r>
        <w:t xml:space="preserve"> appelées dans le corps du texte</w:t>
      </w:r>
      <w:r w:rsidR="00CD4BA0">
        <w:t>,</w:t>
      </w:r>
      <w:r>
        <w:t xml:space="preserve"> entre parenthèses, à </w:t>
      </w:r>
      <w:r w:rsidR="00CD4BA0">
        <w:t>l’endroit</w:t>
      </w:r>
      <w:r>
        <w:t xml:space="preserve"> où elles seront insérées lors de la mise en page.</w:t>
      </w:r>
      <w:r w:rsidR="00A25923">
        <w:t xml:space="preserve"> Le cas échéant, </w:t>
      </w:r>
      <w:r w:rsidR="00ED25B6">
        <w:t xml:space="preserve">si leur format le permet, </w:t>
      </w:r>
      <w:r w:rsidR="00A25923">
        <w:t>elles pourront être regroupées en planches.</w:t>
      </w:r>
    </w:p>
    <w:p w14:paraId="418D955E" w14:textId="23826B9B" w:rsidR="00FC26A1" w:rsidRPr="002C4BAF" w:rsidRDefault="00FC26A1" w:rsidP="00FC26A1">
      <w:r>
        <w:t xml:space="preserve">Il ne faut proposer </w:t>
      </w:r>
      <w:r w:rsidRPr="00FC26A1">
        <w:t>que des illustrations dont la source est connue</w:t>
      </w:r>
      <w:r w:rsidR="00CD4BA0">
        <w:t xml:space="preserve"> </w:t>
      </w:r>
      <w:r w:rsidR="00D17955">
        <w:t>(ne pas les « récupérer » sur Internet, où elles n’ont presque jamais de référence)</w:t>
      </w:r>
      <w:r w:rsidRPr="00FC26A1">
        <w:t xml:space="preserve"> ; au </w:t>
      </w:r>
      <w:r w:rsidRPr="002C4BAF">
        <w:t xml:space="preserve">besoin, obtenir l’autorisation écrite de leur </w:t>
      </w:r>
      <w:r w:rsidR="00ED25B6" w:rsidRPr="002C4BAF">
        <w:t xml:space="preserve">auteur </w:t>
      </w:r>
      <w:r w:rsidR="00A37716" w:rsidRPr="002C4BAF">
        <w:t>afin de respecter son droit à la propriété intellectuelle</w:t>
      </w:r>
      <w:r w:rsidR="00CD4BA0" w:rsidRPr="002C4BAF">
        <w:t>.</w:t>
      </w:r>
    </w:p>
    <w:p w14:paraId="6FA7FCD4" w14:textId="4DC4F5EE" w:rsidR="00CD4BA0" w:rsidRDefault="00FC26A1" w:rsidP="00CD4BA0">
      <w:r>
        <w:t xml:space="preserve">Leurs légendes sont regroupées dans un fichier </w:t>
      </w:r>
      <w:r w:rsidR="000D58C8">
        <w:t xml:space="preserve">accompagnant </w:t>
      </w:r>
      <w:r>
        <w:t>le dossier des illustrations. Elles doivent être courtes</w:t>
      </w:r>
      <w:r w:rsidR="00ED25B6">
        <w:t>,</w:t>
      </w:r>
      <w:r>
        <w:t xml:space="preserve"> claires et </w:t>
      </w:r>
      <w:r w:rsidR="00CD4BA0">
        <w:t>créditer</w:t>
      </w:r>
      <w:r>
        <w:t xml:space="preserve"> explicitement leur source et leur auteur</w:t>
      </w:r>
      <w:r w:rsidR="00ED25B6">
        <w:t> :</w:t>
      </w:r>
    </w:p>
    <w:p w14:paraId="1A9B4E60" w14:textId="77777777" w:rsidR="00CD4BA0" w:rsidRPr="00CD4BA0" w:rsidRDefault="00CD4BA0" w:rsidP="00A37716">
      <w:pPr>
        <w:ind w:left="851" w:hanging="851"/>
      </w:pPr>
      <w:r>
        <w:t xml:space="preserve">Fig. 1 </w:t>
      </w:r>
      <w:r w:rsidR="008C7848">
        <w:tab/>
      </w:r>
      <w:r w:rsidRPr="00CD4BA0">
        <w:t>projet d’aménagement du square de la Motte par l’ingénieur Abeille en 1739 (arch. mun Rennes, 5 Fi 3)</w:t>
      </w:r>
    </w:p>
    <w:p w14:paraId="531A6801" w14:textId="77777777" w:rsidR="00CD4BA0" w:rsidRDefault="00CD4BA0" w:rsidP="00A37716">
      <w:pPr>
        <w:ind w:left="851" w:hanging="851"/>
      </w:pPr>
      <w:r w:rsidRPr="00DD3D49">
        <w:rPr>
          <w:szCs w:val="22"/>
        </w:rPr>
        <w:t>Fig. 2</w:t>
      </w:r>
      <w:r w:rsidR="00A37716">
        <w:rPr>
          <w:szCs w:val="22"/>
        </w:rPr>
        <w:t xml:space="preserve"> </w:t>
      </w:r>
      <w:r w:rsidR="008C7848">
        <w:rPr>
          <w:szCs w:val="22"/>
        </w:rPr>
        <w:tab/>
      </w:r>
      <w:r w:rsidRPr="00DD3D49">
        <w:rPr>
          <w:i/>
          <w:iCs/>
          <w:szCs w:val="22"/>
        </w:rPr>
        <w:t>Château de Vitré</w:t>
      </w:r>
      <w:r w:rsidR="00DD3D49" w:rsidRPr="00DD3D49">
        <w:rPr>
          <w:szCs w:val="22"/>
        </w:rPr>
        <w:t xml:space="preserve">, </w:t>
      </w:r>
      <w:r w:rsidR="00DD3D49" w:rsidRPr="00DD3D49">
        <w:t xml:space="preserve">Hyacinthe Lorette </w:t>
      </w:r>
      <w:r w:rsidR="00DD3D49" w:rsidRPr="00DD3D49">
        <w:rPr>
          <w:i/>
          <w:iCs/>
        </w:rPr>
        <w:t>del</w:t>
      </w:r>
      <w:r w:rsidR="00DD3D49" w:rsidRPr="00DD3D49">
        <w:t xml:space="preserve">. et </w:t>
      </w:r>
      <w:r w:rsidR="00DD3D49" w:rsidRPr="00DD3D49">
        <w:rPr>
          <w:i/>
          <w:iCs/>
        </w:rPr>
        <w:t>lith</w:t>
      </w:r>
      <w:r w:rsidR="00DD3D49" w:rsidRPr="00DD3D49">
        <w:t>. (</w:t>
      </w:r>
      <w:r w:rsidR="008C7848" w:rsidRPr="0090176C">
        <w:t>Émile</w:t>
      </w:r>
      <w:r w:rsidR="00DD3D49" w:rsidRPr="00DD3D49">
        <w:t xml:space="preserve"> </w:t>
      </w:r>
      <w:r w:rsidR="00DD3D49" w:rsidRPr="00DD3D49">
        <w:rPr>
          <w:smallCaps/>
        </w:rPr>
        <w:t>Ducrest</w:t>
      </w:r>
      <w:r w:rsidR="00DD3D49" w:rsidRPr="00DD3D49">
        <w:t xml:space="preserve"> de </w:t>
      </w:r>
      <w:r w:rsidR="00DD3D49" w:rsidRPr="00DD3D49">
        <w:rPr>
          <w:smallCaps/>
        </w:rPr>
        <w:t>Villeneuve</w:t>
      </w:r>
      <w:r w:rsidR="00DD3D49" w:rsidRPr="00DD3D49">
        <w:t xml:space="preserve"> et Hyacinthe</w:t>
      </w:r>
      <w:r w:rsidR="00DD3D49">
        <w:t xml:space="preserve"> </w:t>
      </w:r>
      <w:r w:rsidR="00DD3D49" w:rsidRPr="00DD3D49">
        <w:rPr>
          <w:smallCaps/>
        </w:rPr>
        <w:t>Lorette</w:t>
      </w:r>
      <w:r w:rsidR="00DD3D49">
        <w:t xml:space="preserve">, </w:t>
      </w:r>
      <w:r w:rsidR="00DD3D49">
        <w:rPr>
          <w:i/>
          <w:szCs w:val="22"/>
        </w:rPr>
        <w:t>Album breton. Dép</w:t>
      </w:r>
      <w:r w:rsidR="00DD3D49">
        <w:rPr>
          <w:i/>
          <w:szCs w:val="22"/>
          <w:u w:val="single"/>
          <w:vertAlign w:val="superscript"/>
        </w:rPr>
        <w:t>t</w:t>
      </w:r>
      <w:r w:rsidR="00DD3D49">
        <w:rPr>
          <w:i/>
          <w:szCs w:val="22"/>
        </w:rPr>
        <w:t xml:space="preserve"> d’Ille-et-Vilaine</w:t>
      </w:r>
      <w:r w:rsidR="00DD3D49">
        <w:rPr>
          <w:iCs/>
          <w:szCs w:val="22"/>
        </w:rPr>
        <w:t xml:space="preserve">, Rennes, </w:t>
      </w:r>
      <w:r w:rsidR="00DD3D49">
        <w:t>Landais / Oberthur / A.</w:t>
      </w:r>
      <w:r w:rsidR="00A37716">
        <w:t> </w:t>
      </w:r>
      <w:r w:rsidR="00DD3D49">
        <w:t xml:space="preserve">Jausions, 1844, pl. </w:t>
      </w:r>
      <w:r w:rsidR="00DD3D49">
        <w:rPr>
          <w:smallCaps/>
        </w:rPr>
        <w:t>iv</w:t>
      </w:r>
      <w:r w:rsidR="00DD3D49">
        <w:t>).</w:t>
      </w:r>
    </w:p>
    <w:p w14:paraId="3714D1DE" w14:textId="77777777" w:rsidR="008C7848" w:rsidRPr="008C7848" w:rsidRDefault="00DD3D49" w:rsidP="00A37716">
      <w:pPr>
        <w:ind w:left="851" w:hanging="851"/>
        <w:rPr>
          <w:szCs w:val="22"/>
        </w:rPr>
      </w:pPr>
      <w:r>
        <w:t xml:space="preserve">Fig. 3 </w:t>
      </w:r>
      <w:r w:rsidR="008C7848">
        <w:tab/>
      </w:r>
      <w:r w:rsidR="008C7848" w:rsidRPr="008C7848">
        <w:rPr>
          <w:i/>
          <w:iCs/>
          <w:szCs w:val="22"/>
        </w:rPr>
        <w:t>Veüe du chasteau du Plessis-Bouré, en Anjou, à trois lieues de la ville d’Angers, situé entre les rivières de Sarte et de Mayenne</w:t>
      </w:r>
      <w:r w:rsidR="008C7848" w:rsidRPr="008C7848">
        <w:rPr>
          <w:szCs w:val="22"/>
        </w:rPr>
        <w:t xml:space="preserve">, Louis Boudan </w:t>
      </w:r>
      <w:r w:rsidR="008C7848" w:rsidRPr="008C7848">
        <w:rPr>
          <w:i/>
          <w:iCs/>
          <w:szCs w:val="22"/>
        </w:rPr>
        <w:t>del.</w:t>
      </w:r>
      <w:r w:rsidR="008C7848" w:rsidRPr="008C7848">
        <w:rPr>
          <w:szCs w:val="22"/>
        </w:rPr>
        <w:t>, 1695 (BnF, département des Estampes et de la photographie, EST VA-408-2)</w:t>
      </w:r>
    </w:p>
    <w:p w14:paraId="34C413E1" w14:textId="77777777" w:rsidR="00271584" w:rsidRDefault="00271584" w:rsidP="00864B92">
      <w:pPr>
        <w:ind w:right="565" w:firstLine="0"/>
        <w:jc w:val="right"/>
      </w:pPr>
    </w:p>
    <w:p w14:paraId="613B7D99" w14:textId="77777777" w:rsidR="00D17955" w:rsidRDefault="00D17955" w:rsidP="00864B92">
      <w:pPr>
        <w:ind w:right="565" w:firstLine="0"/>
        <w:jc w:val="right"/>
      </w:pPr>
    </w:p>
    <w:p w14:paraId="424E2EC6" w14:textId="77777777" w:rsidR="00D17955" w:rsidRDefault="00D17955" w:rsidP="00864B92">
      <w:pPr>
        <w:ind w:right="565" w:firstLine="0"/>
        <w:jc w:val="right"/>
      </w:pPr>
    </w:p>
    <w:p w14:paraId="4C6533C0" w14:textId="77777777" w:rsidR="00D17955" w:rsidRDefault="00D17955" w:rsidP="00864B92">
      <w:pPr>
        <w:ind w:right="565" w:firstLine="0"/>
        <w:jc w:val="right"/>
      </w:pPr>
    </w:p>
    <w:p w14:paraId="617F3413" w14:textId="77777777" w:rsidR="00D17955" w:rsidRDefault="00D17955" w:rsidP="00864B92">
      <w:pPr>
        <w:ind w:right="565" w:firstLine="0"/>
        <w:jc w:val="right"/>
      </w:pPr>
    </w:p>
    <w:p w14:paraId="67FDA93F" w14:textId="77777777" w:rsidR="00526DBD" w:rsidRPr="002C4BAF" w:rsidRDefault="00D17955" w:rsidP="00864B92">
      <w:pPr>
        <w:ind w:right="565" w:firstLine="0"/>
        <w:jc w:val="right"/>
      </w:pPr>
      <w:r>
        <w:t>L</w:t>
      </w:r>
      <w:r w:rsidR="00526DBD">
        <w:t xml:space="preserve">’équipe en charge du </w:t>
      </w:r>
      <w:r w:rsidR="00526DBD" w:rsidRPr="00526DBD">
        <w:rPr>
          <w:i/>
          <w:iCs/>
        </w:rPr>
        <w:t>Bulletin</w:t>
      </w:r>
      <w:r w:rsidR="00526DBD">
        <w:t xml:space="preserve"> de la </w:t>
      </w:r>
      <w:r w:rsidR="00CD4BA0" w:rsidRPr="002C4BAF">
        <w:rPr>
          <w:smallCaps/>
        </w:rPr>
        <w:t>SAHIV</w:t>
      </w:r>
    </w:p>
    <w:p w14:paraId="0952C8C1" w14:textId="734E6736" w:rsidR="00AF39D9" w:rsidRDefault="002C4BAF" w:rsidP="00864B92">
      <w:pPr>
        <w:ind w:right="565" w:firstLine="0"/>
        <w:jc w:val="right"/>
      </w:pPr>
      <w:r w:rsidRPr="002C4BAF">
        <w:t>6</w:t>
      </w:r>
      <w:r w:rsidR="00D17955" w:rsidRPr="002C4BAF">
        <w:t xml:space="preserve"> février </w:t>
      </w:r>
      <w:r w:rsidR="00526DBD" w:rsidRPr="002C4BAF">
        <w:t>20</w:t>
      </w:r>
      <w:r w:rsidR="00526DBD" w:rsidRPr="00CD4BA0">
        <w:t>20</w:t>
      </w:r>
    </w:p>
    <w:sectPr w:rsidR="00AF39D9" w:rsidSect="00864B92">
      <w:headerReference w:type="even" r:id="rId9"/>
      <w:headerReference w:type="default" r:id="rId10"/>
      <w:pgSz w:w="11906" w:h="16838" w:code="9"/>
      <w:pgMar w:top="1417" w:right="1417" w:bottom="1417" w:left="1417"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F4F43" w14:textId="77777777" w:rsidR="00383C49" w:rsidRDefault="00383C49">
      <w:r>
        <w:separator/>
      </w:r>
    </w:p>
  </w:endnote>
  <w:endnote w:type="continuationSeparator" w:id="0">
    <w:p w14:paraId="5A3F47DE" w14:textId="77777777" w:rsidR="00383C49" w:rsidRDefault="0038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F01DD" w14:textId="77777777" w:rsidR="00383C49" w:rsidRDefault="00383C49">
      <w:r>
        <w:separator/>
      </w:r>
    </w:p>
  </w:footnote>
  <w:footnote w:type="continuationSeparator" w:id="0">
    <w:p w14:paraId="34322CA4" w14:textId="77777777" w:rsidR="00383C49" w:rsidRDefault="00383C49">
      <w:r>
        <w:continuationSeparator/>
      </w:r>
    </w:p>
  </w:footnote>
  <w:footnote w:id="1">
    <w:p w14:paraId="34E9CA9C" w14:textId="77777777" w:rsidR="009C4DF0" w:rsidRPr="005F300B" w:rsidRDefault="009C4DF0" w:rsidP="00A25923">
      <w:pPr>
        <w:pStyle w:val="Notedebasdepage"/>
      </w:pPr>
      <w:r>
        <w:rPr>
          <w:rStyle w:val="Appelnotedebasdep"/>
        </w:rPr>
        <w:footnoteRef/>
      </w:r>
      <w:r>
        <w:t xml:space="preserve"> Saine – mais </w:t>
      </w:r>
      <w:r w:rsidRPr="005F300B">
        <w:t>facultative</w:t>
      </w:r>
      <w:r>
        <w:t xml:space="preserve"> – lecture : </w:t>
      </w:r>
      <w:r>
        <w:rPr>
          <w:i/>
          <w:iCs/>
        </w:rPr>
        <w:t>Lexique des règles typographiques en usage à l’Imprimerie nationale</w:t>
      </w:r>
      <w:r>
        <w:t>, Paris, Impr. nationale, 2002.</w:t>
      </w:r>
    </w:p>
  </w:footnote>
  <w:footnote w:id="2">
    <w:p w14:paraId="080E9B04" w14:textId="77777777" w:rsidR="009C4DF0" w:rsidRPr="00774D09" w:rsidRDefault="009C4DF0" w:rsidP="00A25923">
      <w:pPr>
        <w:pStyle w:val="Notedebasdepage"/>
      </w:pPr>
      <w:r w:rsidRPr="00774D09">
        <w:rPr>
          <w:rStyle w:val="Appelnotedebasdep"/>
        </w:rPr>
        <w:footnoteRef/>
      </w:r>
      <w:r w:rsidRPr="00774D09">
        <w:t xml:space="preserve"> Arch. privées de la famille Oberthür, carnets du capitaine Oberthür.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480DA" w14:textId="77777777" w:rsidR="009C4DF0" w:rsidRDefault="009C4DF0">
    <w:pPr>
      <w:pStyle w:val="En-tte"/>
      <w:framePr w:wrap="around" w:vAnchor="text" w:hAnchor="margin" w:xAlign="center" w:y="1"/>
      <w:rPr>
        <w:rStyle w:val="Numrodepage"/>
      </w:rPr>
    </w:pPr>
    <w:r>
      <w:rPr>
        <w:rStyle w:val="Numrodepage"/>
      </w:rPr>
      <w:fldChar w:fldCharType="begin"/>
    </w:r>
    <w:r w:rsidR="002C4991">
      <w:rPr>
        <w:rStyle w:val="Numrodepage"/>
      </w:rPr>
      <w:instrText>PAGE</w:instrText>
    </w:r>
    <w:r>
      <w:rPr>
        <w:rStyle w:val="Numrodepage"/>
      </w:rPr>
      <w:instrText xml:space="preserve">  </w:instrText>
    </w:r>
    <w:r>
      <w:rPr>
        <w:rStyle w:val="Numrodepage"/>
      </w:rPr>
      <w:fldChar w:fldCharType="end"/>
    </w:r>
  </w:p>
  <w:p w14:paraId="6CD02673" w14:textId="77777777" w:rsidR="009C4DF0" w:rsidRDefault="009C4D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3A12D" w14:textId="553C6948" w:rsidR="009C4DF0" w:rsidRDefault="00763F85" w:rsidP="00986FE0">
    <w:pPr>
      <w:pStyle w:val="En-tte"/>
      <w:jc w:val="center"/>
    </w:pPr>
    <w:fldSimple w:instr=" FILENAME \* MERGEFORMAT ">
      <w:r w:rsidR="00584392">
        <w:rPr>
          <w:noProof/>
        </w:rPr>
        <w:t>2020-02-06 -  Consignes aux auteurs</w:t>
      </w:r>
    </w:fldSimple>
    <w:r w:rsidR="00584392">
      <w:tab/>
    </w:r>
    <w:r w:rsidR="009C4DF0">
      <w:t xml:space="preserve">Page </w:t>
    </w:r>
    <w:r w:rsidR="009C4DF0">
      <w:rPr>
        <w:b w:val="0"/>
        <w:bCs/>
        <w:sz w:val="24"/>
        <w:szCs w:val="24"/>
      </w:rPr>
      <w:fldChar w:fldCharType="begin"/>
    </w:r>
    <w:r w:rsidR="002C4991">
      <w:rPr>
        <w:bCs/>
      </w:rPr>
      <w:instrText>PAGE</w:instrText>
    </w:r>
    <w:r w:rsidR="009C4DF0">
      <w:rPr>
        <w:b w:val="0"/>
        <w:bCs/>
        <w:sz w:val="24"/>
        <w:szCs w:val="24"/>
      </w:rPr>
      <w:fldChar w:fldCharType="separate"/>
    </w:r>
    <w:r w:rsidR="00982D24">
      <w:rPr>
        <w:bCs/>
        <w:noProof/>
      </w:rPr>
      <w:t>4</w:t>
    </w:r>
    <w:r w:rsidR="009C4DF0">
      <w:rPr>
        <w:b w:val="0"/>
        <w:bCs/>
        <w:sz w:val="24"/>
        <w:szCs w:val="24"/>
      </w:rPr>
      <w:fldChar w:fldCharType="end"/>
    </w:r>
    <w:r w:rsidR="009C4DF0">
      <w:t xml:space="preserve"> sur </w:t>
    </w:r>
    <w:r w:rsidR="009C4DF0">
      <w:rPr>
        <w:b w:val="0"/>
        <w:bCs/>
        <w:sz w:val="24"/>
        <w:szCs w:val="24"/>
      </w:rPr>
      <w:fldChar w:fldCharType="begin"/>
    </w:r>
    <w:r w:rsidR="002C4991">
      <w:rPr>
        <w:bCs/>
      </w:rPr>
      <w:instrText>NUMPAGES</w:instrText>
    </w:r>
    <w:r w:rsidR="009C4DF0">
      <w:rPr>
        <w:b w:val="0"/>
        <w:bCs/>
        <w:sz w:val="24"/>
        <w:szCs w:val="24"/>
      </w:rPr>
      <w:fldChar w:fldCharType="separate"/>
    </w:r>
    <w:r w:rsidR="00982D24">
      <w:rPr>
        <w:bCs/>
        <w:noProof/>
      </w:rPr>
      <w:t>4</w:t>
    </w:r>
    <w:r w:rsidR="009C4DF0">
      <w:rPr>
        <w:b w:val="0"/>
        <w:bCs/>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9F823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051887"/>
    <w:multiLevelType w:val="singleLevel"/>
    <w:tmpl w:val="5052F490"/>
    <w:lvl w:ilvl="0">
      <w:start w:val="1"/>
      <w:numFmt w:val="bullet"/>
      <w:lvlText w:val="-"/>
      <w:lvlJc w:val="left"/>
      <w:pPr>
        <w:tabs>
          <w:tab w:val="num" w:pos="360"/>
        </w:tabs>
        <w:ind w:left="360" w:hanging="360"/>
      </w:pPr>
      <w:rPr>
        <w:rFonts w:hint="default"/>
      </w:rPr>
    </w:lvl>
  </w:abstractNum>
  <w:abstractNum w:abstractNumId="2" w15:restartNumberingAfterBreak="0">
    <w:nsid w:val="30F32737"/>
    <w:multiLevelType w:val="hybridMultilevel"/>
    <w:tmpl w:val="5C046E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5D8252F"/>
    <w:multiLevelType w:val="singleLevel"/>
    <w:tmpl w:val="8B245DA0"/>
    <w:lvl w:ilvl="0">
      <w:start w:val="1"/>
      <w:numFmt w:val="decimal"/>
      <w:lvlText w:val="%1."/>
      <w:lvlJc w:val="left"/>
      <w:pPr>
        <w:tabs>
          <w:tab w:val="num" w:pos="1068"/>
        </w:tabs>
        <w:ind w:left="1068" w:hanging="360"/>
      </w:pPr>
      <w:rPr>
        <w:rFonts w:hint="default"/>
        <w:b/>
      </w:rPr>
    </w:lvl>
  </w:abstractNum>
  <w:abstractNum w:abstractNumId="4" w15:restartNumberingAfterBreak="0">
    <w:nsid w:val="64850C0F"/>
    <w:multiLevelType w:val="hybridMultilevel"/>
    <w:tmpl w:val="596279F6"/>
    <w:lvl w:ilvl="0" w:tplc="C64CCB3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3BFA"/>
    <w:rsid w:val="00001E1D"/>
    <w:rsid w:val="000440AA"/>
    <w:rsid w:val="00053BFA"/>
    <w:rsid w:val="000B061F"/>
    <w:rsid w:val="000B1FBF"/>
    <w:rsid w:val="000C4B20"/>
    <w:rsid w:val="000D41AF"/>
    <w:rsid w:val="000D58C8"/>
    <w:rsid w:val="000E3AC6"/>
    <w:rsid w:val="000F632C"/>
    <w:rsid w:val="001112B8"/>
    <w:rsid w:val="0011744B"/>
    <w:rsid w:val="00122758"/>
    <w:rsid w:val="00124333"/>
    <w:rsid w:val="00152359"/>
    <w:rsid w:val="00161142"/>
    <w:rsid w:val="0019397B"/>
    <w:rsid w:val="00214E9D"/>
    <w:rsid w:val="0024343C"/>
    <w:rsid w:val="00244D68"/>
    <w:rsid w:val="00245540"/>
    <w:rsid w:val="00271584"/>
    <w:rsid w:val="00292E7C"/>
    <w:rsid w:val="002B326C"/>
    <w:rsid w:val="002B7CCA"/>
    <w:rsid w:val="002C4991"/>
    <w:rsid w:val="002C4BAF"/>
    <w:rsid w:val="002C638F"/>
    <w:rsid w:val="002C7AEA"/>
    <w:rsid w:val="002F2D1C"/>
    <w:rsid w:val="003061D3"/>
    <w:rsid w:val="00327F8A"/>
    <w:rsid w:val="00342866"/>
    <w:rsid w:val="00383C49"/>
    <w:rsid w:val="003A7437"/>
    <w:rsid w:val="003C09E8"/>
    <w:rsid w:val="00401CF3"/>
    <w:rsid w:val="00407ADB"/>
    <w:rsid w:val="00416D0D"/>
    <w:rsid w:val="00423E08"/>
    <w:rsid w:val="00463D41"/>
    <w:rsid w:val="004A6359"/>
    <w:rsid w:val="004C0616"/>
    <w:rsid w:val="004D3C5B"/>
    <w:rsid w:val="005068D7"/>
    <w:rsid w:val="00526DBD"/>
    <w:rsid w:val="005438B9"/>
    <w:rsid w:val="00584392"/>
    <w:rsid w:val="00585A9C"/>
    <w:rsid w:val="005D7024"/>
    <w:rsid w:val="005F300B"/>
    <w:rsid w:val="005F75AD"/>
    <w:rsid w:val="006B7ECA"/>
    <w:rsid w:val="007011F9"/>
    <w:rsid w:val="00705F3D"/>
    <w:rsid w:val="00736B59"/>
    <w:rsid w:val="007370C5"/>
    <w:rsid w:val="00762462"/>
    <w:rsid w:val="00763F85"/>
    <w:rsid w:val="007663FA"/>
    <w:rsid w:val="007D3982"/>
    <w:rsid w:val="007E488D"/>
    <w:rsid w:val="007F492A"/>
    <w:rsid w:val="00814DC0"/>
    <w:rsid w:val="0083182E"/>
    <w:rsid w:val="008445E7"/>
    <w:rsid w:val="00863B25"/>
    <w:rsid w:val="00864B92"/>
    <w:rsid w:val="00884D4E"/>
    <w:rsid w:val="00895956"/>
    <w:rsid w:val="008C7848"/>
    <w:rsid w:val="008D3F1E"/>
    <w:rsid w:val="00936691"/>
    <w:rsid w:val="00966AFB"/>
    <w:rsid w:val="00982D24"/>
    <w:rsid w:val="00986FE0"/>
    <w:rsid w:val="009B1C1D"/>
    <w:rsid w:val="009C4DF0"/>
    <w:rsid w:val="009D708A"/>
    <w:rsid w:val="009E7B8A"/>
    <w:rsid w:val="00A25923"/>
    <w:rsid w:val="00A341AA"/>
    <w:rsid w:val="00A37716"/>
    <w:rsid w:val="00A54525"/>
    <w:rsid w:val="00A84141"/>
    <w:rsid w:val="00A903E5"/>
    <w:rsid w:val="00AB043A"/>
    <w:rsid w:val="00AF39D9"/>
    <w:rsid w:val="00B024EB"/>
    <w:rsid w:val="00B04912"/>
    <w:rsid w:val="00B14439"/>
    <w:rsid w:val="00B43747"/>
    <w:rsid w:val="00BD1253"/>
    <w:rsid w:val="00C404BD"/>
    <w:rsid w:val="00C44718"/>
    <w:rsid w:val="00CB2642"/>
    <w:rsid w:val="00CD3D72"/>
    <w:rsid w:val="00CD4BA0"/>
    <w:rsid w:val="00CD5CC1"/>
    <w:rsid w:val="00CE6177"/>
    <w:rsid w:val="00CF69D2"/>
    <w:rsid w:val="00CF6F7F"/>
    <w:rsid w:val="00D15D45"/>
    <w:rsid w:val="00D17955"/>
    <w:rsid w:val="00D350DA"/>
    <w:rsid w:val="00D9214D"/>
    <w:rsid w:val="00DC2253"/>
    <w:rsid w:val="00DC5909"/>
    <w:rsid w:val="00DC5F0C"/>
    <w:rsid w:val="00DD3D49"/>
    <w:rsid w:val="00DE318B"/>
    <w:rsid w:val="00DF7661"/>
    <w:rsid w:val="00E53E2F"/>
    <w:rsid w:val="00E70FA5"/>
    <w:rsid w:val="00E82495"/>
    <w:rsid w:val="00ED25B6"/>
    <w:rsid w:val="00ED7509"/>
    <w:rsid w:val="00F5474C"/>
    <w:rsid w:val="00F60F40"/>
    <w:rsid w:val="00F92A91"/>
    <w:rsid w:val="00FA2EDA"/>
    <w:rsid w:val="00FC26A1"/>
    <w:rsid w:val="00FC679A"/>
    <w:rsid w:val="00FF2B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F5E1A"/>
  <w15:docId w15:val="{D62774F7-C0BC-4CB9-B9EB-0B441E77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B6"/>
    <w:pPr>
      <w:ind w:firstLine="284"/>
      <w:jc w:val="both"/>
    </w:pPr>
    <w:rPr>
      <w:sz w:val="22"/>
    </w:rPr>
  </w:style>
  <w:style w:type="paragraph" w:styleId="Titre1">
    <w:name w:val="heading 1"/>
    <w:basedOn w:val="Normal"/>
    <w:next w:val="Normal"/>
    <w:link w:val="Titre1Car"/>
    <w:qFormat/>
    <w:rsid w:val="00AF39D9"/>
    <w:pPr>
      <w:keepNext/>
      <w:spacing w:before="240" w:after="120"/>
      <w:ind w:firstLine="0"/>
      <w:outlineLvl w:val="0"/>
    </w:pPr>
    <w:rPr>
      <w:b/>
      <w:sz w:val="24"/>
    </w:rPr>
  </w:style>
  <w:style w:type="paragraph" w:styleId="Titre2">
    <w:name w:val="heading 2"/>
    <w:basedOn w:val="Normal"/>
    <w:next w:val="Normal"/>
    <w:link w:val="Titre2Car"/>
    <w:qFormat/>
    <w:rsid w:val="00AF39D9"/>
    <w:pPr>
      <w:keepNext/>
      <w:spacing w:before="120" w:after="60"/>
      <w:ind w:firstLine="0"/>
      <w:outlineLvl w:val="1"/>
    </w:pPr>
    <w:rPr>
      <w:b/>
      <w:i/>
    </w:rPr>
  </w:style>
  <w:style w:type="paragraph" w:styleId="Titre3">
    <w:name w:val="heading 3"/>
    <w:basedOn w:val="Normal"/>
    <w:next w:val="Normal"/>
    <w:link w:val="Titre3Car"/>
    <w:qFormat/>
    <w:rsid w:val="002C4BAF"/>
    <w:pPr>
      <w:keepNext/>
      <w:spacing w:before="60"/>
      <w:ind w:firstLine="0"/>
      <w:outlineLvl w:val="2"/>
    </w:pPr>
    <w:rPr>
      <w:b/>
      <w:sz w:val="20"/>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ind w:left="708"/>
      <w:outlineLvl w:val="4"/>
    </w:pPr>
    <w:rPr>
      <w:sz w:val="24"/>
    </w:rPr>
  </w:style>
  <w:style w:type="paragraph" w:styleId="Titre6">
    <w:name w:val="heading 6"/>
    <w:basedOn w:val="Normal"/>
    <w:next w:val="Normal"/>
    <w:link w:val="Titre6Car"/>
    <w:qFormat/>
    <w:pPr>
      <w:keepNext/>
      <w:outlineLvl w:val="5"/>
    </w:pPr>
    <w:rPr>
      <w:sz w:val="24"/>
    </w:rPr>
  </w:style>
  <w:style w:type="paragraph" w:styleId="Titre7">
    <w:name w:val="heading 7"/>
    <w:basedOn w:val="Normal"/>
    <w:next w:val="Normal"/>
    <w:qFormat/>
    <w:pPr>
      <w:keepNext/>
      <w:pBdr>
        <w:top w:val="single" w:sz="4" w:space="1" w:color="auto"/>
        <w:left w:val="single" w:sz="4" w:space="4" w:color="auto"/>
        <w:bottom w:val="single" w:sz="4" w:space="1" w:color="auto"/>
        <w:right w:val="single" w:sz="4" w:space="4" w:color="auto"/>
      </w:pBdr>
      <w:ind w:left="2552" w:right="2410"/>
      <w:jc w:val="center"/>
      <w:outlineLvl w:val="6"/>
    </w:pPr>
    <w:rPr>
      <w:b/>
      <w:i/>
    </w:rPr>
  </w:style>
  <w:style w:type="paragraph" w:styleId="Titre8">
    <w:name w:val="heading 8"/>
    <w:basedOn w:val="Normal"/>
    <w:next w:val="Normal"/>
    <w:qFormat/>
    <w:pPr>
      <w:keepNext/>
      <w:outlineLvl w:val="7"/>
    </w:pPr>
    <w:rPr>
      <w:b/>
    </w:rPr>
  </w:style>
  <w:style w:type="paragraph" w:styleId="Titre9">
    <w:name w:val="heading 9"/>
    <w:basedOn w:val="Normal"/>
    <w:next w:val="Normal"/>
    <w:link w:val="Titre9Car"/>
    <w:uiPriority w:val="9"/>
    <w:qFormat/>
    <w:rsid w:val="00FC679A"/>
    <w:pPr>
      <w:keepNext/>
      <w:jc w:val="center"/>
      <w:outlineLvl w:val="8"/>
    </w:pPr>
    <w:rPr>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autoRedefine/>
    <w:qFormat/>
    <w:rsid w:val="00986FE0"/>
    <w:pPr>
      <w:spacing w:after="240"/>
      <w:ind w:firstLine="0"/>
      <w:jc w:val="center"/>
      <w:outlineLvl w:val="0"/>
    </w:pPr>
    <w:rPr>
      <w:sz w:val="36"/>
    </w:rPr>
  </w:style>
  <w:style w:type="paragraph" w:styleId="Retraitcorpsdetexte">
    <w:name w:val="Body Text Indent"/>
    <w:basedOn w:val="Normal"/>
    <w:semiHidden/>
    <w:pPr>
      <w:ind w:firstLine="708"/>
    </w:pPr>
    <w:rPr>
      <w:sz w:val="24"/>
    </w:rPr>
  </w:style>
  <w:style w:type="paragraph" w:styleId="Corpsdetexte">
    <w:name w:val="Body Text"/>
    <w:basedOn w:val="Normal"/>
    <w:link w:val="CorpsdetexteCar"/>
    <w:semiHidden/>
    <w:rPr>
      <w:sz w:val="24"/>
    </w:rPr>
  </w:style>
  <w:style w:type="paragraph" w:styleId="Notedebasdepage">
    <w:name w:val="footnote text"/>
    <w:basedOn w:val="Normal"/>
    <w:link w:val="NotedebasdepageCar"/>
    <w:rsid w:val="005F300B"/>
    <w:pPr>
      <w:ind w:left="284" w:hanging="284"/>
    </w:pPr>
    <w:rPr>
      <w:sz w:val="20"/>
    </w:rPr>
  </w:style>
  <w:style w:type="character" w:styleId="Appelnotedebasdep">
    <w:name w:val="footnote reference"/>
    <w:rPr>
      <w:vertAlign w:val="superscript"/>
    </w:rPr>
  </w:style>
  <w:style w:type="paragraph" w:styleId="Retraitcorpsdetexte2">
    <w:name w:val="Body Text Indent 2"/>
    <w:basedOn w:val="Normal"/>
    <w:semiHidden/>
    <w:pPr>
      <w:ind w:left="360"/>
    </w:pPr>
    <w:rPr>
      <w:sz w:val="24"/>
    </w:rPr>
  </w:style>
  <w:style w:type="paragraph" w:styleId="En-tte">
    <w:name w:val="header"/>
    <w:basedOn w:val="Normal"/>
    <w:link w:val="En-tteCar"/>
    <w:uiPriority w:val="99"/>
    <w:rsid w:val="0083182E"/>
    <w:pPr>
      <w:tabs>
        <w:tab w:val="center" w:pos="4536"/>
        <w:tab w:val="right" w:pos="9072"/>
      </w:tabs>
    </w:pPr>
    <w:rPr>
      <w:b/>
      <w:sz w:val="16"/>
    </w:rPr>
  </w:style>
  <w:style w:type="character" w:styleId="Numrodepage">
    <w:name w:val="page number"/>
    <w:basedOn w:val="Policepardfaut"/>
    <w:semiHidden/>
  </w:style>
  <w:style w:type="paragraph" w:styleId="Corpsdetexte2">
    <w:name w:val="Body Text 2"/>
    <w:basedOn w:val="Normal"/>
    <w:semiHidden/>
  </w:style>
  <w:style w:type="paragraph" w:styleId="Retraitcorpsdetexte3">
    <w:name w:val="Body Text Indent 3"/>
    <w:basedOn w:val="Normal"/>
    <w:semiHidden/>
    <w:pPr>
      <w:ind w:left="-993"/>
    </w:pPr>
  </w:style>
  <w:style w:type="paragraph" w:styleId="Pieddepage">
    <w:name w:val="footer"/>
    <w:basedOn w:val="Normal"/>
    <w:link w:val="PieddepageCar"/>
    <w:uiPriority w:val="99"/>
    <w:pPr>
      <w:tabs>
        <w:tab w:val="center" w:pos="4536"/>
        <w:tab w:val="right" w:pos="9072"/>
      </w:tabs>
    </w:pPr>
  </w:style>
  <w:style w:type="character" w:customStyle="1" w:styleId="CorpsdetexteCar">
    <w:name w:val="Corps de texte Car"/>
    <w:link w:val="Corpsdetexte"/>
    <w:semiHidden/>
    <w:rsid w:val="00E70FA5"/>
    <w:rPr>
      <w:sz w:val="24"/>
    </w:rPr>
  </w:style>
  <w:style w:type="character" w:customStyle="1" w:styleId="Titre9Car">
    <w:name w:val="Titre 9 Car"/>
    <w:link w:val="Titre9"/>
    <w:uiPriority w:val="9"/>
    <w:rsid w:val="00FC679A"/>
    <w:rPr>
      <w:b/>
      <w:bCs/>
      <w:sz w:val="22"/>
      <w:szCs w:val="22"/>
    </w:rPr>
  </w:style>
  <w:style w:type="character" w:customStyle="1" w:styleId="NotedebasdepageCar">
    <w:name w:val="Note de bas de page Car"/>
    <w:link w:val="Notedebasdepage"/>
    <w:rsid w:val="005F300B"/>
  </w:style>
  <w:style w:type="character" w:customStyle="1" w:styleId="Titre6Car">
    <w:name w:val="Titre 6 Car"/>
    <w:link w:val="Titre6"/>
    <w:rsid w:val="00ED7509"/>
    <w:rPr>
      <w:sz w:val="24"/>
    </w:rPr>
  </w:style>
  <w:style w:type="table" w:styleId="Grilledutableau">
    <w:name w:val="Table Grid"/>
    <w:basedOn w:val="TableauNormal"/>
    <w:uiPriority w:val="59"/>
    <w:rsid w:val="004C0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D4BA0"/>
    <w:rPr>
      <w:rFonts w:ascii="Segoe UI" w:hAnsi="Segoe UI"/>
      <w:sz w:val="18"/>
      <w:szCs w:val="18"/>
    </w:rPr>
  </w:style>
  <w:style w:type="character" w:customStyle="1" w:styleId="TextedebullesCar">
    <w:name w:val="Texte de bulles Car"/>
    <w:link w:val="Textedebulles"/>
    <w:uiPriority w:val="99"/>
    <w:semiHidden/>
    <w:rsid w:val="00CD4BA0"/>
    <w:rPr>
      <w:rFonts w:ascii="Segoe UI" w:hAnsi="Segoe UI" w:cs="Segoe UI"/>
      <w:sz w:val="18"/>
      <w:szCs w:val="18"/>
    </w:rPr>
  </w:style>
  <w:style w:type="paragraph" w:styleId="Corpsdetexte3">
    <w:name w:val="Body Text 3"/>
    <w:basedOn w:val="Normal"/>
    <w:link w:val="Corpsdetexte3Car"/>
    <w:uiPriority w:val="99"/>
    <w:unhideWhenUsed/>
    <w:rsid w:val="00CD4BA0"/>
    <w:pPr>
      <w:ind w:firstLine="0"/>
    </w:pPr>
    <w:rPr>
      <w:color w:val="000000"/>
      <w:szCs w:val="22"/>
    </w:rPr>
  </w:style>
  <w:style w:type="character" w:customStyle="1" w:styleId="Corpsdetexte3Car">
    <w:name w:val="Corps de texte 3 Car"/>
    <w:link w:val="Corpsdetexte3"/>
    <w:uiPriority w:val="99"/>
    <w:rsid w:val="00CD4BA0"/>
    <w:rPr>
      <w:color w:val="000000"/>
      <w:sz w:val="22"/>
      <w:szCs w:val="22"/>
    </w:rPr>
  </w:style>
  <w:style w:type="character" w:customStyle="1" w:styleId="PieddepageCar">
    <w:name w:val="Pied de page Car"/>
    <w:link w:val="Pieddepage"/>
    <w:uiPriority w:val="99"/>
    <w:rsid w:val="0083182E"/>
    <w:rPr>
      <w:sz w:val="22"/>
    </w:rPr>
  </w:style>
  <w:style w:type="character" w:customStyle="1" w:styleId="En-tteCar">
    <w:name w:val="En-tête Car"/>
    <w:link w:val="En-tte"/>
    <w:uiPriority w:val="99"/>
    <w:rsid w:val="0083182E"/>
    <w:rPr>
      <w:b/>
      <w:sz w:val="16"/>
    </w:rPr>
  </w:style>
  <w:style w:type="character" w:styleId="Lienhypertexte">
    <w:name w:val="Hyperlink"/>
    <w:uiPriority w:val="99"/>
    <w:unhideWhenUsed/>
    <w:rsid w:val="00401CF3"/>
    <w:rPr>
      <w:color w:val="0563C1"/>
      <w:u w:val="single"/>
    </w:rPr>
  </w:style>
  <w:style w:type="character" w:customStyle="1" w:styleId="Mentionnonrsolue1">
    <w:name w:val="Mention non résolue1"/>
    <w:uiPriority w:val="99"/>
    <w:semiHidden/>
    <w:unhideWhenUsed/>
    <w:rsid w:val="00401CF3"/>
    <w:rPr>
      <w:color w:val="605E5C"/>
      <w:shd w:val="clear" w:color="auto" w:fill="E1DFDD"/>
    </w:rPr>
  </w:style>
  <w:style w:type="character" w:customStyle="1" w:styleId="Titre1Car">
    <w:name w:val="Titre 1 Car"/>
    <w:link w:val="Titre1"/>
    <w:rsid w:val="00AF39D9"/>
    <w:rPr>
      <w:b/>
      <w:sz w:val="24"/>
    </w:rPr>
  </w:style>
  <w:style w:type="character" w:customStyle="1" w:styleId="Titre2Car">
    <w:name w:val="Titre 2 Car"/>
    <w:link w:val="Titre2"/>
    <w:rsid w:val="00AF39D9"/>
    <w:rPr>
      <w:b/>
      <w:i/>
      <w:sz w:val="22"/>
    </w:rPr>
  </w:style>
  <w:style w:type="character" w:customStyle="1" w:styleId="Titre3Car">
    <w:name w:val="Titre 3 Car"/>
    <w:link w:val="Titre3"/>
    <w:rsid w:val="002C4BAF"/>
    <w:rPr>
      <w:b/>
    </w:rPr>
  </w:style>
  <w:style w:type="character" w:customStyle="1" w:styleId="TitreCar">
    <w:name w:val="Titre Car"/>
    <w:link w:val="Titre"/>
    <w:rsid w:val="00986FE0"/>
    <w:rPr>
      <w:sz w:val="36"/>
    </w:rPr>
  </w:style>
  <w:style w:type="character" w:styleId="Marquedecommentaire">
    <w:name w:val="annotation reference"/>
    <w:uiPriority w:val="99"/>
    <w:semiHidden/>
    <w:unhideWhenUsed/>
    <w:rsid w:val="002B7CCA"/>
    <w:rPr>
      <w:sz w:val="16"/>
      <w:szCs w:val="16"/>
    </w:rPr>
  </w:style>
  <w:style w:type="paragraph" w:styleId="Commentaire">
    <w:name w:val="annotation text"/>
    <w:basedOn w:val="Normal"/>
    <w:link w:val="CommentaireCar"/>
    <w:uiPriority w:val="99"/>
    <w:semiHidden/>
    <w:unhideWhenUsed/>
    <w:rsid w:val="002B7CCA"/>
    <w:rPr>
      <w:sz w:val="20"/>
    </w:rPr>
  </w:style>
  <w:style w:type="character" w:customStyle="1" w:styleId="CommentaireCar">
    <w:name w:val="Commentaire Car"/>
    <w:basedOn w:val="Policepardfaut"/>
    <w:link w:val="Commentaire"/>
    <w:uiPriority w:val="99"/>
    <w:semiHidden/>
    <w:rsid w:val="002B7CCA"/>
  </w:style>
  <w:style w:type="paragraph" w:styleId="Objetducommentaire">
    <w:name w:val="annotation subject"/>
    <w:basedOn w:val="Commentaire"/>
    <w:next w:val="Commentaire"/>
    <w:link w:val="ObjetducommentaireCar"/>
    <w:uiPriority w:val="99"/>
    <w:semiHidden/>
    <w:unhideWhenUsed/>
    <w:rsid w:val="002B7CCA"/>
    <w:rPr>
      <w:b/>
      <w:bCs/>
    </w:rPr>
  </w:style>
  <w:style w:type="character" w:customStyle="1" w:styleId="ObjetducommentaireCar">
    <w:name w:val="Objet du commentaire Car"/>
    <w:link w:val="Objetducommentaire"/>
    <w:uiPriority w:val="99"/>
    <w:semiHidden/>
    <w:rsid w:val="002B7CCA"/>
    <w:rPr>
      <w:b/>
      <w:bCs/>
    </w:rPr>
  </w:style>
  <w:style w:type="character" w:styleId="Lienhypertextesuivivisit">
    <w:name w:val="FollowedHyperlink"/>
    <w:basedOn w:val="Policepardfaut"/>
    <w:uiPriority w:val="99"/>
    <w:semiHidden/>
    <w:unhideWhenUsed/>
    <w:rsid w:val="00D921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29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histoire.org/515_p_53468/bulletin-de-la-spf-2019-tome-11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6902E-FF65-4ED8-A7FB-B021F812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2137</Words>
  <Characters>11755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SOCIETE ARCHEOLOGIQUE ET HISTORIQUE D’ILLE-ET-VILAINE</vt:lpstr>
    </vt:vector>
  </TitlesOfParts>
  <Company/>
  <LinksUpToDate>false</LinksUpToDate>
  <CharactersWithSpaces>13865</CharactersWithSpaces>
  <SharedDoc>false</SharedDoc>
  <HLinks>
    <vt:vector size="6" baseType="variant">
      <vt:variant>
        <vt:i4>131156</vt:i4>
      </vt:variant>
      <vt:variant>
        <vt:i4>0</vt:i4>
      </vt:variant>
      <vt:variant>
        <vt:i4>0</vt:i4>
      </vt:variant>
      <vt:variant>
        <vt:i4>5</vt:i4>
      </vt:variant>
      <vt:variant>
        <vt:lpwstr>http://www.prehistoire.org/515_p_53468/bulletin-de-la-spf-2019-tome-116.html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ARCHEOLOGIQUE ET HISTORIQUE D’ILLE-ET-VILAINE</dc:title>
  <dc:creator>RANNOU</dc:creator>
  <cp:lastModifiedBy>Philippe Guigon</cp:lastModifiedBy>
  <cp:revision>20</cp:revision>
  <cp:lastPrinted>2002-01-17T17:26:00Z</cp:lastPrinted>
  <dcterms:created xsi:type="dcterms:W3CDTF">2020-02-06T08:06:00Z</dcterms:created>
  <dcterms:modified xsi:type="dcterms:W3CDTF">2020-07-01T13:55:00Z</dcterms:modified>
</cp:coreProperties>
</file>